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r>
        <w:t>School Name:</w:t>
      </w:r>
    </w:p>
    <w:p w:rsidR="00866968" w:rsidRDefault="00866968" w:rsidP="005217C2">
      <w:pPr>
        <w:jc w:val="center"/>
      </w:pPr>
      <w:r>
        <w:t>Garelochhead Primary School</w:t>
      </w:r>
    </w:p>
    <w:p w:rsidR="00866968" w:rsidRDefault="00866968" w:rsidP="005217C2">
      <w:pPr>
        <w:jc w:val="center"/>
      </w:pPr>
    </w:p>
    <w:p w:rsidR="00866968" w:rsidRDefault="00866968" w:rsidP="005217C2">
      <w:pPr>
        <w:jc w:val="center"/>
      </w:pPr>
      <w:r>
        <w:rPr>
          <w:noProof/>
          <w:lang w:eastAsia="en-GB"/>
        </w:rPr>
        <w:drawing>
          <wp:inline distT="0" distB="0" distL="0" distR="0">
            <wp:extent cx="1335359" cy="130648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189" cy="1320996"/>
                    </a:xfrm>
                    <a:prstGeom prst="rect">
                      <a:avLst/>
                    </a:prstGeom>
                  </pic:spPr>
                </pic:pic>
              </a:graphicData>
            </a:graphic>
          </wp:inline>
        </w:drawing>
      </w:r>
    </w:p>
    <w:p w:rsidR="00A3028F" w:rsidRPr="005217C2" w:rsidRDefault="00A3028F" w:rsidP="005217C2">
      <w:pPr>
        <w:spacing w:before="120" w:after="120"/>
        <w:jc w:val="center"/>
        <w:rPr>
          <w:sz w:val="32"/>
          <w:szCs w:val="32"/>
        </w:rPr>
      </w:pPr>
      <w:r w:rsidRPr="005217C2">
        <w:rPr>
          <w:sz w:val="32"/>
          <w:szCs w:val="32"/>
        </w:rPr>
        <w:br w:type="page"/>
      </w:r>
    </w:p>
    <w:p w:rsidR="00E30683" w:rsidRDefault="00A3028F">
      <w:r>
        <w:rPr>
          <w:noProof/>
          <w:lang w:eastAsia="en-GB"/>
        </w:rPr>
        <w:lastRenderedPageBreak/>
        <mc:AlternateContent>
          <mc:Choice Requires="wps">
            <w:drawing>
              <wp:anchor distT="45720" distB="45720" distL="114300" distR="114300" simplePos="0" relativeHeight="251661312" behindDoc="0" locked="0" layoutInCell="1" allowOverlap="1" wp14:anchorId="2679DD6B" wp14:editId="2C300B0B">
                <wp:simplePos x="0" y="0"/>
                <wp:positionH relativeFrom="column">
                  <wp:posOffset>521970</wp:posOffset>
                </wp:positionH>
                <wp:positionV relativeFrom="paragraph">
                  <wp:posOffset>948055</wp:posOffset>
                </wp:positionV>
                <wp:extent cx="7706995" cy="1404620"/>
                <wp:effectExtent l="0" t="0" r="8255"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6995" cy="1404620"/>
                        </a:xfrm>
                        <a:prstGeom prst="rect">
                          <a:avLst/>
                        </a:prstGeom>
                        <a:solidFill>
                          <a:srgbClr val="FFFFFF"/>
                        </a:solidFill>
                        <a:ln w="9525">
                          <a:noFill/>
                          <a:miter lim="800000"/>
                          <a:headEnd/>
                          <a:tailEnd/>
                        </a:ln>
                      </wps:spPr>
                      <wps:txbx>
                        <w:txbxContent>
                          <w:p w:rsidR="00BD7A0C" w:rsidRPr="00F51F55" w:rsidRDefault="00BD7A0C" w:rsidP="00A3028F">
                            <w:pPr>
                              <w:rPr>
                                <w:b/>
                                <w:sz w:val="36"/>
                                <w:szCs w:val="36"/>
                              </w:rPr>
                            </w:pPr>
                            <w:r w:rsidRPr="00F51F55">
                              <w:rPr>
                                <w:b/>
                                <w:sz w:val="36"/>
                                <w:szCs w:val="36"/>
                              </w:rPr>
                              <w:t>Contents:</w:t>
                            </w:r>
                          </w:p>
                          <w:p w:rsidR="00BD7A0C" w:rsidRPr="00F41A01" w:rsidRDefault="00BD7A0C"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rsidR="00BD7A0C" w:rsidRPr="00F41A01" w:rsidRDefault="00BD7A0C"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rsidR="00BD7A0C" w:rsidRPr="00F41A01" w:rsidRDefault="00BD7A0C"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rsidR="00BD7A0C" w:rsidRDefault="00BD7A0C"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rsidR="00BD7A0C" w:rsidRPr="00C87549" w:rsidRDefault="00BD7A0C" w:rsidP="00C87549">
                            <w:pPr>
                              <w:pStyle w:val="ListParagraph"/>
                              <w:numPr>
                                <w:ilvl w:val="0"/>
                                <w:numId w:val="1"/>
                              </w:numPr>
                              <w:ind w:left="567" w:hanging="567"/>
                              <w:rPr>
                                <w:color w:val="BF8F00" w:themeColor="accent4" w:themeShade="BF"/>
                                <w:sz w:val="36"/>
                                <w:szCs w:val="36"/>
                              </w:rPr>
                            </w:pPr>
                            <w:r w:rsidRPr="00C87549">
                              <w:rPr>
                                <w:color w:val="BF8F00" w:themeColor="accent4" w:themeShade="BF"/>
                                <w:sz w:val="36"/>
                                <w:szCs w:val="36"/>
                              </w:rPr>
                              <w:t>Pupil Equity Funding | Planning and Reporting</w:t>
                            </w:r>
                          </w:p>
                          <w:p w:rsidR="00BD7A0C" w:rsidRDefault="00BD7A0C" w:rsidP="00C87549">
                            <w:pPr>
                              <w:pStyle w:val="ListParagraph"/>
                              <w:ind w:left="567"/>
                              <w:rPr>
                                <w:color w:val="7030A0"/>
                                <w:sz w:val="36"/>
                                <w:szCs w:val="36"/>
                              </w:rPr>
                            </w:pPr>
                          </w:p>
                          <w:p w:rsidR="00BD7A0C" w:rsidRDefault="00BD7A0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79DD6B" id="_x0000_t202" coordsize="21600,21600" o:spt="202" path="m,l,21600r21600,l21600,xe">
                <v:stroke joinstyle="miter"/>
                <v:path gradientshapeok="t" o:connecttype="rect"/>
              </v:shapetype>
              <v:shape id="Text Box 2" o:spid="_x0000_s1026" type="#_x0000_t202" style="position:absolute;margin-left:41.1pt;margin-top:74.65pt;width:60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" stroked="f">
                <v:textbox style="mso-fit-shape-to-text:t">
                  <w:txbxContent>
                    <w:p w:rsidR="00BD7A0C" w:rsidRPr="00F51F55" w:rsidRDefault="00BD7A0C" w:rsidP="00A3028F">
                      <w:pPr>
                        <w:rPr>
                          <w:b/>
                          <w:sz w:val="36"/>
                          <w:szCs w:val="36"/>
                        </w:rPr>
                      </w:pPr>
                      <w:r w:rsidRPr="00F51F55">
                        <w:rPr>
                          <w:b/>
                          <w:sz w:val="36"/>
                          <w:szCs w:val="36"/>
                        </w:rPr>
                        <w:t>Contents:</w:t>
                      </w:r>
                    </w:p>
                    <w:p w:rsidR="00BD7A0C" w:rsidRPr="00F41A01" w:rsidRDefault="00BD7A0C"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rsidR="00BD7A0C" w:rsidRPr="00F41A01" w:rsidRDefault="00BD7A0C"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rsidR="00BD7A0C" w:rsidRPr="00F41A01" w:rsidRDefault="00BD7A0C"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rsidR="00BD7A0C" w:rsidRDefault="00BD7A0C"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rsidR="00BD7A0C" w:rsidRPr="00C87549" w:rsidRDefault="00BD7A0C" w:rsidP="00C87549">
                      <w:pPr>
                        <w:pStyle w:val="ListParagraph"/>
                        <w:numPr>
                          <w:ilvl w:val="0"/>
                          <w:numId w:val="1"/>
                        </w:numPr>
                        <w:ind w:left="567" w:hanging="567"/>
                        <w:rPr>
                          <w:color w:val="BF8F00" w:themeColor="accent4" w:themeShade="BF"/>
                          <w:sz w:val="36"/>
                          <w:szCs w:val="36"/>
                        </w:rPr>
                      </w:pPr>
                      <w:r w:rsidRPr="00C87549">
                        <w:rPr>
                          <w:color w:val="BF8F00" w:themeColor="accent4" w:themeShade="BF"/>
                          <w:sz w:val="36"/>
                          <w:szCs w:val="36"/>
                        </w:rPr>
                        <w:t>Pupil Equity Funding | Planning and Reporting</w:t>
                      </w:r>
                    </w:p>
                    <w:p w:rsidR="00BD7A0C" w:rsidRDefault="00BD7A0C" w:rsidP="00C87549">
                      <w:pPr>
                        <w:pStyle w:val="ListParagraph"/>
                        <w:ind w:left="567"/>
                        <w:rPr>
                          <w:color w:val="7030A0"/>
                          <w:sz w:val="36"/>
                          <w:szCs w:val="36"/>
                        </w:rPr>
                      </w:pPr>
                    </w:p>
                    <w:p w:rsidR="00BD7A0C" w:rsidRDefault="00BD7A0C"/>
                  </w:txbxContent>
                </v:textbox>
                <w10:wrap type="square"/>
              </v:shape>
            </w:pict>
          </mc:Fallback>
        </mc:AlternateContent>
      </w:r>
      <w:r>
        <w:br w:type="page"/>
      </w:r>
    </w:p>
    <w:tbl>
      <w:tblPr>
        <w:tblStyle w:val="TableGrid"/>
        <w:tblW w:w="15026" w:type="dxa"/>
        <w:tblInd w:w="-572" w:type="dxa"/>
        <w:tblLook w:val="04A0" w:firstRow="1" w:lastRow="0" w:firstColumn="1" w:lastColumn="0" w:noHBand="0" w:noVBand="1"/>
      </w:tblPr>
      <w:tblGrid>
        <w:gridCol w:w="3828"/>
        <w:gridCol w:w="1180"/>
        <w:gridCol w:w="5009"/>
        <w:gridCol w:w="615"/>
        <w:gridCol w:w="4394"/>
      </w:tblGrid>
      <w:tr w:rsidR="00F41A01" w:rsidRPr="00694E0E" w:rsidTr="00BE2F23">
        <w:trPr>
          <w:cantSplit/>
        </w:trPr>
        <w:tc>
          <w:tcPr>
            <w:tcW w:w="10632" w:type="dxa"/>
            <w:gridSpan w:val="4"/>
            <w:shd w:val="clear" w:color="auto" w:fill="C00000"/>
          </w:tcPr>
          <w:p w:rsidR="00F41A01" w:rsidRPr="002F2B32" w:rsidRDefault="00E30683" w:rsidP="00CA7B00">
            <w:pPr>
              <w:spacing w:before="120" w:after="120"/>
              <w:rPr>
                <w:b/>
                <w:sz w:val="28"/>
                <w:szCs w:val="28"/>
              </w:rPr>
            </w:pPr>
            <w:r>
              <w:lastRenderedPageBreak/>
              <w:br w:type="page"/>
            </w:r>
            <w:r w:rsidR="00A3028F">
              <w:br w:type="page"/>
            </w:r>
            <w:r w:rsidR="00F41A01" w:rsidRPr="002F2B32">
              <w:rPr>
                <w:b/>
                <w:sz w:val="28"/>
                <w:szCs w:val="28"/>
              </w:rPr>
              <w:t>Overview of Establishment 3 Year Cycle of Improvement Plan Priorities</w:t>
            </w:r>
            <w:r w:rsidR="00745C65">
              <w:rPr>
                <w:b/>
                <w:sz w:val="28"/>
                <w:szCs w:val="28"/>
              </w:rPr>
              <w:t xml:space="preserve"> - Optional</w:t>
            </w:r>
          </w:p>
        </w:tc>
        <w:tc>
          <w:tcPr>
            <w:tcW w:w="4394" w:type="dxa"/>
            <w:shd w:val="clear" w:color="auto" w:fill="auto"/>
          </w:tcPr>
          <w:p w:rsidR="00F41A01" w:rsidRPr="00CA7B00" w:rsidRDefault="00F41A01" w:rsidP="005217C2">
            <w:pPr>
              <w:spacing w:before="120" w:after="120"/>
              <w:rPr>
                <w:sz w:val="28"/>
                <w:szCs w:val="28"/>
              </w:rPr>
            </w:pPr>
            <w:r w:rsidRPr="00CA7B00">
              <w:rPr>
                <w:sz w:val="28"/>
                <w:szCs w:val="28"/>
              </w:rPr>
              <w:t xml:space="preserve">Session: </w:t>
            </w:r>
            <w:r w:rsidR="00866968">
              <w:rPr>
                <w:sz w:val="28"/>
                <w:szCs w:val="28"/>
              </w:rPr>
              <w:t>2022-2023</w:t>
            </w:r>
            <w:r w:rsidR="005217C2">
              <w:rPr>
                <w:sz w:val="28"/>
                <w:szCs w:val="28"/>
              </w:rPr>
              <w:fldChar w:fldCharType="begin">
                <w:ffData>
                  <w:name w:val="Text1"/>
                  <w:enabled/>
                  <w:calcOnExit w:val="0"/>
                  <w:textInput>
                    <w:maxLength w:val="1"/>
                  </w:textInput>
                </w:ffData>
              </w:fldChar>
            </w:r>
            <w:bookmarkStart w:id="0" w:name="Text1"/>
            <w:r w:rsidR="005217C2">
              <w:rPr>
                <w:sz w:val="28"/>
                <w:szCs w:val="28"/>
              </w:rPr>
              <w:instrText xml:space="preserve"> FORMTEXT </w:instrText>
            </w:r>
            <w:r w:rsidR="005217C2">
              <w:rPr>
                <w:sz w:val="28"/>
                <w:szCs w:val="28"/>
              </w:rPr>
            </w:r>
            <w:r w:rsidR="005217C2">
              <w:rPr>
                <w:sz w:val="28"/>
                <w:szCs w:val="28"/>
              </w:rPr>
              <w:fldChar w:fldCharType="separate"/>
            </w:r>
            <w:r w:rsidR="005217C2">
              <w:rPr>
                <w:noProof/>
                <w:sz w:val="28"/>
                <w:szCs w:val="28"/>
              </w:rPr>
              <w:t> </w:t>
            </w:r>
            <w:r w:rsidR="005217C2">
              <w:rPr>
                <w:sz w:val="28"/>
                <w:szCs w:val="28"/>
              </w:rPr>
              <w:fldChar w:fldCharType="end"/>
            </w:r>
            <w:bookmarkEnd w:id="0"/>
          </w:p>
        </w:tc>
      </w:tr>
      <w:tr w:rsidR="00F41A01" w:rsidRPr="00ED7241" w:rsidTr="00E532ED">
        <w:trPr>
          <w:cantSplit/>
        </w:trPr>
        <w:tc>
          <w:tcPr>
            <w:tcW w:w="15026" w:type="dxa"/>
            <w:gridSpan w:val="5"/>
          </w:tcPr>
          <w:p w:rsidR="00F41A01" w:rsidRPr="00CA7B00" w:rsidRDefault="00F41A01" w:rsidP="00CA7B00">
            <w:pPr>
              <w:spacing w:before="120" w:after="120"/>
              <w:rPr>
                <w:b/>
              </w:rPr>
            </w:pPr>
            <w:r w:rsidRPr="00CA7B00">
              <w:rPr>
                <w:b/>
              </w:rPr>
              <w:t>National Improvement Framework Key Priorities</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A83F9E" w:rsidRDefault="00A83F9E" w:rsidP="00A83F9E">
            <w:pPr>
              <w:pStyle w:val="ListParagraph"/>
              <w:numPr>
                <w:ilvl w:val="0"/>
                <w:numId w:val="5"/>
              </w:numPr>
              <w:spacing w:before="120" w:after="120"/>
              <w:rPr>
                <w:sz w:val="18"/>
                <w:szCs w:val="18"/>
              </w:rPr>
            </w:pPr>
            <w:r w:rsidRPr="00A83F9E">
              <w:rPr>
                <w:sz w:val="18"/>
                <w:szCs w:val="18"/>
              </w:rPr>
              <w:t>Closing the attainment gap between the most and least disadvanta</w:t>
            </w:r>
            <w:r>
              <w:rPr>
                <w:sz w:val="18"/>
                <w:szCs w:val="18"/>
              </w:rPr>
              <w:t xml:space="preserve">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F41A01" w:rsidRPr="00F41A01" w:rsidRDefault="00A83F9E" w:rsidP="00A83F9E">
            <w:pPr>
              <w:pStyle w:val="ListParagraph"/>
              <w:numPr>
                <w:ilvl w:val="0"/>
                <w:numId w:val="5"/>
              </w:numPr>
              <w:spacing w:before="120" w:after="120"/>
              <w:rPr>
                <w:b/>
                <w:sz w:val="18"/>
                <w:szCs w:val="18"/>
              </w:rPr>
            </w:pPr>
            <w:r w:rsidRPr="00A83F9E">
              <w:rPr>
                <w:sz w:val="18"/>
                <w:szCs w:val="18"/>
              </w:rPr>
              <w:t xml:space="preserve">Improvement in attainment, particularly in literacy and numeracy. </w:t>
            </w:r>
          </w:p>
        </w:tc>
      </w:tr>
      <w:tr w:rsidR="00F41A01" w:rsidRPr="0022059B" w:rsidTr="00745C65">
        <w:trPr>
          <w:cantSplit/>
        </w:trPr>
        <w:tc>
          <w:tcPr>
            <w:tcW w:w="3828" w:type="dxa"/>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National Improvement Framework Key Drivers</w:t>
            </w:r>
          </w:p>
        </w:tc>
        <w:tc>
          <w:tcPr>
            <w:tcW w:w="6804" w:type="dxa"/>
            <w:gridSpan w:val="3"/>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HGIOS 4  and  Early Learning and Childcare Indicators</w:t>
            </w:r>
          </w:p>
        </w:tc>
        <w:tc>
          <w:tcPr>
            <w:tcW w:w="4394" w:type="dxa"/>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Argyll an</w:t>
            </w:r>
            <w:r>
              <w:rPr>
                <w:b/>
                <w:sz w:val="18"/>
                <w:szCs w:val="18"/>
              </w:rPr>
              <w:t>d Bute Education Key Objectives</w:t>
            </w:r>
          </w:p>
        </w:tc>
      </w:tr>
      <w:tr w:rsidR="00F41A01" w:rsidRPr="0022059B" w:rsidTr="00745C65">
        <w:trPr>
          <w:cantSplit/>
        </w:trPr>
        <w:tc>
          <w:tcPr>
            <w:tcW w:w="3828" w:type="dxa"/>
          </w:tcPr>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leadership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Teacher and practitioner professionalism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Parent/carer involvement and engagement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Curriculum and assessment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improvement </w:t>
            </w:r>
          </w:p>
          <w:p w:rsidR="00F41A01" w:rsidRPr="00F41A01" w:rsidRDefault="00A83F9E" w:rsidP="00A83F9E">
            <w:pPr>
              <w:pStyle w:val="ListParagraph"/>
              <w:numPr>
                <w:ilvl w:val="0"/>
                <w:numId w:val="6"/>
              </w:numPr>
              <w:spacing w:before="120"/>
              <w:rPr>
                <w:sz w:val="18"/>
                <w:szCs w:val="18"/>
              </w:rPr>
            </w:pPr>
            <w:r w:rsidRPr="00A83F9E">
              <w:rPr>
                <w:sz w:val="18"/>
                <w:szCs w:val="18"/>
              </w:rPr>
              <w:t>Performance information</w:t>
            </w:r>
          </w:p>
        </w:tc>
        <w:tc>
          <w:tcPr>
            <w:tcW w:w="6804" w:type="dxa"/>
            <w:gridSpan w:val="3"/>
          </w:tcPr>
          <w:p w:rsidR="00F41A01" w:rsidRPr="00F41A01" w:rsidRDefault="00F41A01" w:rsidP="00F41A01">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F41A01" w:rsidRPr="00C664CE" w:rsidRDefault="00F41A01" w:rsidP="00F41A01">
            <w:pPr>
              <w:rPr>
                <w:color w:val="00B050"/>
                <w:sz w:val="18"/>
                <w:szCs w:val="18"/>
              </w:rPr>
            </w:pPr>
            <w:r w:rsidRPr="00C664CE">
              <w:rPr>
                <w:color w:val="00B050"/>
                <w:sz w:val="18"/>
                <w:szCs w:val="18"/>
              </w:rPr>
              <w:t>1.2  Leadership for learning</w:t>
            </w:r>
          </w:p>
          <w:p w:rsidR="00F41A01" w:rsidRPr="00C664CE" w:rsidRDefault="00F41A01" w:rsidP="00F41A01">
            <w:pPr>
              <w:rPr>
                <w:color w:val="00B050"/>
                <w:sz w:val="18"/>
                <w:szCs w:val="18"/>
              </w:rPr>
            </w:pPr>
            <w:r w:rsidRPr="00C664CE">
              <w:rPr>
                <w:color w:val="00B050"/>
                <w:sz w:val="18"/>
                <w:szCs w:val="18"/>
              </w:rPr>
              <w:t>1.3  Leadership of change</w:t>
            </w:r>
          </w:p>
          <w:p w:rsidR="00F41A01" w:rsidRPr="00F41A01" w:rsidRDefault="00F41A01" w:rsidP="00F41A01">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F41A01" w:rsidRPr="00F41A01" w:rsidRDefault="00F41A01" w:rsidP="00F41A01">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F41A01" w:rsidRPr="00F41A01" w:rsidRDefault="00F41A01" w:rsidP="00F41A01">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F41A01" w:rsidRPr="00F41A01" w:rsidRDefault="00F41A01" w:rsidP="00F41A01">
            <w:pPr>
              <w:rPr>
                <w:sz w:val="18"/>
                <w:szCs w:val="18"/>
              </w:rPr>
            </w:pPr>
            <w:r w:rsidRPr="00F41A01">
              <w:rPr>
                <w:sz w:val="18"/>
                <w:szCs w:val="18"/>
              </w:rPr>
              <w:t xml:space="preserve">2.2 </w:t>
            </w:r>
            <w:r>
              <w:rPr>
                <w:sz w:val="18"/>
                <w:szCs w:val="18"/>
              </w:rPr>
              <w:t xml:space="preserve"> </w:t>
            </w:r>
            <w:r w:rsidRPr="00F41A01">
              <w:rPr>
                <w:sz w:val="18"/>
                <w:szCs w:val="18"/>
              </w:rPr>
              <w:t>Curriculum</w:t>
            </w:r>
          </w:p>
          <w:p w:rsidR="00F41A01" w:rsidRPr="00C664CE" w:rsidRDefault="00F41A01" w:rsidP="00F41A01">
            <w:pPr>
              <w:rPr>
                <w:color w:val="00B050"/>
                <w:sz w:val="18"/>
                <w:szCs w:val="18"/>
              </w:rPr>
            </w:pPr>
            <w:r w:rsidRPr="00C664CE">
              <w:rPr>
                <w:color w:val="00B050"/>
                <w:sz w:val="18"/>
                <w:szCs w:val="18"/>
              </w:rPr>
              <w:t>2.3  Learning teaching and assessment</w:t>
            </w:r>
          </w:p>
          <w:p w:rsidR="00F41A01" w:rsidRPr="00C664CE" w:rsidRDefault="00F41A01" w:rsidP="00F41A01">
            <w:pPr>
              <w:rPr>
                <w:color w:val="00B050"/>
                <w:sz w:val="18"/>
                <w:szCs w:val="18"/>
              </w:rPr>
            </w:pPr>
            <w:r w:rsidRPr="00C664CE">
              <w:rPr>
                <w:color w:val="00B050"/>
                <w:sz w:val="18"/>
                <w:szCs w:val="18"/>
              </w:rPr>
              <w:t>2.4  Personalised support</w:t>
            </w:r>
          </w:p>
          <w:p w:rsidR="00F41A01" w:rsidRPr="00F41A01" w:rsidRDefault="00F41A01" w:rsidP="00F41A01">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F41A01" w:rsidRPr="00F41A01" w:rsidRDefault="00F41A01" w:rsidP="00F41A01">
            <w:pPr>
              <w:rPr>
                <w:sz w:val="18"/>
                <w:szCs w:val="18"/>
              </w:rPr>
            </w:pPr>
            <w:r w:rsidRPr="00F41A01">
              <w:rPr>
                <w:sz w:val="18"/>
                <w:szCs w:val="18"/>
              </w:rPr>
              <w:t xml:space="preserve">2.6 </w:t>
            </w:r>
            <w:r>
              <w:rPr>
                <w:sz w:val="18"/>
                <w:szCs w:val="18"/>
              </w:rPr>
              <w:t xml:space="preserve"> </w:t>
            </w:r>
            <w:r w:rsidRPr="00F41A01">
              <w:rPr>
                <w:sz w:val="18"/>
                <w:szCs w:val="18"/>
              </w:rPr>
              <w:t>Transitions</w:t>
            </w:r>
          </w:p>
          <w:p w:rsidR="00F41A01" w:rsidRPr="00F41A01" w:rsidRDefault="00F41A01" w:rsidP="00F41A01">
            <w:pPr>
              <w:rPr>
                <w:sz w:val="18"/>
                <w:szCs w:val="18"/>
              </w:rPr>
            </w:pPr>
            <w:r w:rsidRPr="00F41A01">
              <w:rPr>
                <w:sz w:val="18"/>
                <w:szCs w:val="18"/>
              </w:rPr>
              <w:t xml:space="preserve">2.7 </w:t>
            </w:r>
            <w:r>
              <w:rPr>
                <w:sz w:val="18"/>
                <w:szCs w:val="18"/>
              </w:rPr>
              <w:t xml:space="preserve"> </w:t>
            </w:r>
            <w:r w:rsidRPr="00F41A01">
              <w:rPr>
                <w:sz w:val="18"/>
                <w:szCs w:val="18"/>
              </w:rPr>
              <w:t>Partnership</w:t>
            </w:r>
          </w:p>
          <w:p w:rsidR="00F41A01" w:rsidRPr="00F41A01" w:rsidRDefault="00F41A01" w:rsidP="00F41A01">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F41A01" w:rsidRPr="00F41A01" w:rsidRDefault="00F41A01" w:rsidP="00F41A01">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F41A01" w:rsidRDefault="00F41A01" w:rsidP="00F41A01">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F41A01" w:rsidRPr="00F41A01" w:rsidRDefault="00F41A01" w:rsidP="00F41A01">
            <w:pPr>
              <w:rPr>
                <w:sz w:val="18"/>
                <w:szCs w:val="18"/>
              </w:rPr>
            </w:pPr>
          </w:p>
        </w:tc>
        <w:tc>
          <w:tcPr>
            <w:tcW w:w="4394" w:type="dxa"/>
          </w:tcPr>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F41A01" w:rsidRDefault="00F41A01" w:rsidP="00F41A01">
            <w:pPr>
              <w:pStyle w:val="ListParagraph"/>
              <w:numPr>
                <w:ilvl w:val="0"/>
                <w:numId w:val="4"/>
              </w:numPr>
              <w:spacing w:before="120"/>
              <w:ind w:left="223" w:hanging="223"/>
              <w:rPr>
                <w:sz w:val="18"/>
                <w:szCs w:val="18"/>
              </w:rPr>
            </w:pPr>
            <w:r w:rsidRPr="0022059B">
              <w:rPr>
                <w:sz w:val="18"/>
                <w:szCs w:val="18"/>
              </w:rPr>
              <w:t>Strengthen leadership at all levels</w:t>
            </w:r>
          </w:p>
          <w:p w:rsidR="00F41A01" w:rsidRPr="0022059B" w:rsidRDefault="00F41A01" w:rsidP="00E532ED">
            <w:pPr>
              <w:pStyle w:val="ListParagraph"/>
              <w:spacing w:before="120"/>
              <w:ind w:left="223"/>
              <w:rPr>
                <w:sz w:val="18"/>
                <w:szCs w:val="18"/>
              </w:rPr>
            </w:pPr>
          </w:p>
        </w:tc>
      </w:tr>
      <w:tr w:rsidR="00F41A01" w:rsidRPr="00610F03" w:rsidTr="00F41A01">
        <w:trPr>
          <w:cantSplit/>
        </w:trPr>
        <w:tc>
          <w:tcPr>
            <w:tcW w:w="15026" w:type="dxa"/>
            <w:gridSpan w:val="5"/>
          </w:tcPr>
          <w:p w:rsidR="00F41A01" w:rsidRPr="00CA7B00" w:rsidRDefault="00CA7B00" w:rsidP="00CA7B00">
            <w:pPr>
              <w:spacing w:before="60" w:after="60"/>
              <w:rPr>
                <w:b/>
                <w:sz w:val="20"/>
                <w:szCs w:val="20"/>
              </w:rPr>
            </w:pPr>
            <w:r w:rsidRPr="00CA7B00">
              <w:rPr>
                <w:b/>
                <w:sz w:val="20"/>
                <w:szCs w:val="20"/>
              </w:rPr>
              <w:t>Strategic Priorities 3 Year Cycle</w:t>
            </w:r>
          </w:p>
        </w:tc>
      </w:tr>
      <w:tr w:rsidR="00B72A52" w:rsidRPr="00ED7241" w:rsidTr="00B72A52">
        <w:trPr>
          <w:cantSplit/>
          <w:trHeight w:val="340"/>
        </w:trPr>
        <w:tc>
          <w:tcPr>
            <w:tcW w:w="5008" w:type="dxa"/>
            <w:gridSpan w:val="2"/>
          </w:tcPr>
          <w:p w:rsidR="00B72A52" w:rsidRPr="00B72A52" w:rsidRDefault="00A83F9E" w:rsidP="00582AFE">
            <w:pPr>
              <w:spacing w:before="60" w:after="60"/>
              <w:rPr>
                <w:sz w:val="18"/>
                <w:szCs w:val="18"/>
              </w:rPr>
            </w:pPr>
            <w:r w:rsidRPr="00C664CE">
              <w:rPr>
                <w:color w:val="00B050"/>
                <w:sz w:val="18"/>
                <w:szCs w:val="18"/>
              </w:rPr>
              <w:t>2022 – 2023</w:t>
            </w:r>
            <w:r>
              <w:rPr>
                <w:sz w:val="18"/>
                <w:szCs w:val="18"/>
              </w:rPr>
              <w:t>:</w:t>
            </w:r>
          </w:p>
        </w:tc>
        <w:tc>
          <w:tcPr>
            <w:tcW w:w="5009" w:type="dxa"/>
          </w:tcPr>
          <w:p w:rsidR="00B72A52" w:rsidRPr="00B72A52" w:rsidRDefault="00A83F9E" w:rsidP="00A83F9E">
            <w:pPr>
              <w:spacing w:before="60" w:after="60"/>
              <w:rPr>
                <w:sz w:val="18"/>
                <w:szCs w:val="18"/>
              </w:rPr>
            </w:pPr>
            <w:r w:rsidRPr="00A83F9E">
              <w:rPr>
                <w:sz w:val="18"/>
                <w:szCs w:val="18"/>
              </w:rPr>
              <w:t>202</w:t>
            </w:r>
            <w:r>
              <w:rPr>
                <w:sz w:val="18"/>
                <w:szCs w:val="18"/>
              </w:rPr>
              <w:t>3</w:t>
            </w:r>
            <w:r w:rsidRPr="00A83F9E">
              <w:rPr>
                <w:sz w:val="18"/>
                <w:szCs w:val="18"/>
              </w:rPr>
              <w:t xml:space="preserve"> – 202</w:t>
            </w:r>
            <w:r>
              <w:rPr>
                <w:sz w:val="18"/>
                <w:szCs w:val="18"/>
              </w:rPr>
              <w:t>4</w:t>
            </w:r>
            <w:r w:rsidRPr="00A83F9E">
              <w:rPr>
                <w:sz w:val="18"/>
                <w:szCs w:val="18"/>
              </w:rPr>
              <w:t>:</w:t>
            </w:r>
          </w:p>
        </w:tc>
        <w:tc>
          <w:tcPr>
            <w:tcW w:w="5009" w:type="dxa"/>
            <w:gridSpan w:val="2"/>
          </w:tcPr>
          <w:p w:rsidR="00B72A52" w:rsidRPr="00B72A52" w:rsidRDefault="00A83F9E" w:rsidP="00A83F9E">
            <w:pPr>
              <w:spacing w:before="60" w:after="60"/>
              <w:rPr>
                <w:sz w:val="18"/>
                <w:szCs w:val="18"/>
              </w:rPr>
            </w:pPr>
            <w:r w:rsidRPr="00A83F9E">
              <w:rPr>
                <w:sz w:val="18"/>
                <w:szCs w:val="18"/>
              </w:rPr>
              <w:t>202</w:t>
            </w:r>
            <w:r>
              <w:rPr>
                <w:sz w:val="18"/>
                <w:szCs w:val="18"/>
              </w:rPr>
              <w:t>4</w:t>
            </w:r>
            <w:r w:rsidRPr="00A83F9E">
              <w:rPr>
                <w:sz w:val="18"/>
                <w:szCs w:val="18"/>
              </w:rPr>
              <w:t xml:space="preserve"> – 202</w:t>
            </w:r>
            <w:r>
              <w:rPr>
                <w:sz w:val="18"/>
                <w:szCs w:val="18"/>
              </w:rPr>
              <w:t>5</w:t>
            </w:r>
            <w:r w:rsidRPr="00A83F9E">
              <w:rPr>
                <w:sz w:val="18"/>
                <w:szCs w:val="18"/>
              </w:rPr>
              <w:t>:</w:t>
            </w:r>
          </w:p>
        </w:tc>
      </w:tr>
      <w:tr w:rsidR="00B72A52" w:rsidRPr="00ED7241" w:rsidTr="004929D8">
        <w:tc>
          <w:tcPr>
            <w:tcW w:w="5008" w:type="dxa"/>
            <w:gridSpan w:val="2"/>
          </w:tcPr>
          <w:p w:rsidR="00C664CE" w:rsidRPr="00C664CE" w:rsidRDefault="00C664CE" w:rsidP="00C664CE">
            <w:pPr>
              <w:spacing w:after="120"/>
              <w:rPr>
                <w:sz w:val="18"/>
                <w:szCs w:val="18"/>
              </w:rPr>
            </w:pPr>
            <w:r w:rsidRPr="00C664CE">
              <w:rPr>
                <w:sz w:val="18"/>
                <w:szCs w:val="18"/>
              </w:rPr>
              <w:t>Curriculum &amp; Pedagogy –  Raising attainment and achievement in Literacy and Numeracy with a focus on QI 1.2 and QI 2.3</w:t>
            </w:r>
          </w:p>
          <w:p w:rsidR="00C664CE" w:rsidRPr="00C664CE" w:rsidRDefault="00C664CE" w:rsidP="00304642">
            <w:pPr>
              <w:numPr>
                <w:ilvl w:val="0"/>
                <w:numId w:val="19"/>
              </w:numPr>
              <w:spacing w:after="120"/>
              <w:rPr>
                <w:sz w:val="18"/>
                <w:szCs w:val="18"/>
              </w:rPr>
            </w:pPr>
            <w:r w:rsidRPr="00C664CE">
              <w:rPr>
                <w:sz w:val="18"/>
                <w:szCs w:val="18"/>
              </w:rPr>
              <w:t xml:space="preserve">Raising Attainment in Writing  </w:t>
            </w:r>
            <w:r w:rsidR="00304642">
              <w:rPr>
                <w:sz w:val="18"/>
                <w:szCs w:val="18"/>
              </w:rPr>
              <w:t>through improving our understanding of pedagogies and approaches</w:t>
            </w:r>
          </w:p>
          <w:p w:rsidR="00C664CE" w:rsidRPr="00C664CE" w:rsidRDefault="00304642" w:rsidP="00304642">
            <w:pPr>
              <w:numPr>
                <w:ilvl w:val="0"/>
                <w:numId w:val="19"/>
              </w:numPr>
              <w:spacing w:after="120"/>
              <w:rPr>
                <w:sz w:val="18"/>
                <w:szCs w:val="18"/>
              </w:rPr>
            </w:pPr>
            <w:r>
              <w:rPr>
                <w:sz w:val="18"/>
                <w:szCs w:val="18"/>
              </w:rPr>
              <w:t>Raising</w:t>
            </w:r>
            <w:r w:rsidR="00C664CE" w:rsidRPr="00C664CE">
              <w:rPr>
                <w:sz w:val="18"/>
                <w:szCs w:val="18"/>
              </w:rPr>
              <w:t xml:space="preserve"> attainment in Numeracy through </w:t>
            </w:r>
            <w:r>
              <w:rPr>
                <w:sz w:val="18"/>
                <w:szCs w:val="18"/>
              </w:rPr>
              <w:t>improving our understanding of pedagogies and approaches</w:t>
            </w:r>
          </w:p>
          <w:p w:rsidR="00C664CE" w:rsidRPr="00C664CE" w:rsidRDefault="00C664CE" w:rsidP="00304642">
            <w:pPr>
              <w:numPr>
                <w:ilvl w:val="0"/>
                <w:numId w:val="19"/>
              </w:numPr>
              <w:spacing w:after="120"/>
              <w:rPr>
                <w:sz w:val="18"/>
                <w:szCs w:val="18"/>
              </w:rPr>
            </w:pPr>
            <w:r>
              <w:rPr>
                <w:sz w:val="18"/>
                <w:szCs w:val="18"/>
              </w:rPr>
              <w:t xml:space="preserve">Introduce </w:t>
            </w:r>
            <w:r w:rsidR="00304642">
              <w:rPr>
                <w:sz w:val="18"/>
                <w:szCs w:val="18"/>
              </w:rPr>
              <w:t xml:space="preserve">a </w:t>
            </w:r>
            <w:r w:rsidRPr="00C664CE">
              <w:rPr>
                <w:sz w:val="18"/>
                <w:szCs w:val="18"/>
              </w:rPr>
              <w:t xml:space="preserve">Play pedagogy across the </w:t>
            </w:r>
            <w:r>
              <w:rPr>
                <w:sz w:val="18"/>
                <w:szCs w:val="18"/>
              </w:rPr>
              <w:t>stages</w:t>
            </w:r>
            <w:r w:rsidR="00304642">
              <w:rPr>
                <w:sz w:val="18"/>
                <w:szCs w:val="18"/>
              </w:rPr>
              <w:t xml:space="preserve"> to increase achievement and engagement in our pupils.</w:t>
            </w:r>
          </w:p>
          <w:p w:rsidR="00C664CE" w:rsidRPr="00C664CE" w:rsidRDefault="00C664CE" w:rsidP="00C664CE">
            <w:pPr>
              <w:spacing w:after="120"/>
              <w:rPr>
                <w:sz w:val="18"/>
                <w:szCs w:val="18"/>
              </w:rPr>
            </w:pPr>
            <w:r w:rsidRPr="00C664CE">
              <w:rPr>
                <w:sz w:val="18"/>
                <w:szCs w:val="18"/>
              </w:rPr>
              <w:t>HWB – Continue to support the wellbeing of our school community with a focus on QI 2.4</w:t>
            </w:r>
          </w:p>
          <w:p w:rsidR="00C664CE" w:rsidRPr="00C664CE" w:rsidRDefault="00C664CE" w:rsidP="00304642">
            <w:pPr>
              <w:numPr>
                <w:ilvl w:val="0"/>
                <w:numId w:val="19"/>
              </w:numPr>
              <w:spacing w:after="120"/>
              <w:rPr>
                <w:sz w:val="18"/>
                <w:szCs w:val="18"/>
              </w:rPr>
            </w:pPr>
            <w:r w:rsidRPr="00C664CE">
              <w:rPr>
                <w:sz w:val="18"/>
                <w:szCs w:val="18"/>
              </w:rPr>
              <w:t>SHANARRI wellbeing tracking;</w:t>
            </w:r>
          </w:p>
          <w:p w:rsidR="00C664CE" w:rsidRPr="00C664CE" w:rsidRDefault="00C664CE" w:rsidP="00304642">
            <w:pPr>
              <w:numPr>
                <w:ilvl w:val="0"/>
                <w:numId w:val="19"/>
              </w:numPr>
              <w:spacing w:after="120"/>
              <w:rPr>
                <w:sz w:val="18"/>
                <w:szCs w:val="18"/>
              </w:rPr>
            </w:pPr>
            <w:r w:rsidRPr="00C664CE">
              <w:rPr>
                <w:sz w:val="18"/>
                <w:szCs w:val="18"/>
              </w:rPr>
              <w:t xml:space="preserve">OCTNE </w:t>
            </w:r>
            <w:r>
              <w:rPr>
                <w:sz w:val="18"/>
                <w:szCs w:val="18"/>
              </w:rPr>
              <w:t xml:space="preserve">silver </w:t>
            </w:r>
            <w:r w:rsidRPr="00C664CE">
              <w:rPr>
                <w:sz w:val="18"/>
                <w:szCs w:val="18"/>
              </w:rPr>
              <w:t>accreditation;</w:t>
            </w:r>
          </w:p>
          <w:p w:rsidR="00C664CE" w:rsidRPr="00C664CE" w:rsidRDefault="00C664CE" w:rsidP="00304642">
            <w:pPr>
              <w:numPr>
                <w:ilvl w:val="0"/>
                <w:numId w:val="19"/>
              </w:numPr>
              <w:spacing w:after="120"/>
              <w:rPr>
                <w:sz w:val="18"/>
                <w:szCs w:val="18"/>
              </w:rPr>
            </w:pPr>
            <w:r w:rsidRPr="00C664CE">
              <w:rPr>
                <w:sz w:val="18"/>
                <w:szCs w:val="18"/>
              </w:rPr>
              <w:t>Nurturing approaches</w:t>
            </w:r>
            <w:r>
              <w:rPr>
                <w:sz w:val="18"/>
                <w:szCs w:val="18"/>
              </w:rPr>
              <w:t xml:space="preserve"> embedded into each class</w:t>
            </w:r>
            <w:r w:rsidRPr="00C664CE">
              <w:rPr>
                <w:sz w:val="18"/>
                <w:szCs w:val="18"/>
              </w:rPr>
              <w:t>;</w:t>
            </w:r>
          </w:p>
          <w:p w:rsidR="004929D8" w:rsidRPr="00304642" w:rsidRDefault="00304642" w:rsidP="00304642">
            <w:pPr>
              <w:numPr>
                <w:ilvl w:val="0"/>
                <w:numId w:val="19"/>
              </w:numPr>
              <w:spacing w:after="120"/>
              <w:rPr>
                <w:sz w:val="18"/>
                <w:szCs w:val="18"/>
              </w:rPr>
            </w:pPr>
            <w:r>
              <w:rPr>
                <w:sz w:val="18"/>
                <w:szCs w:val="18"/>
              </w:rPr>
              <w:t xml:space="preserve">Introduce a </w:t>
            </w:r>
            <w:r w:rsidRPr="00C664CE">
              <w:rPr>
                <w:sz w:val="18"/>
                <w:szCs w:val="18"/>
              </w:rPr>
              <w:t xml:space="preserve">Play pedagogy across the </w:t>
            </w:r>
            <w:r>
              <w:rPr>
                <w:sz w:val="18"/>
                <w:szCs w:val="18"/>
              </w:rPr>
              <w:t>stages to increase achievement and engagement in our pupils.</w:t>
            </w:r>
          </w:p>
        </w:tc>
        <w:tc>
          <w:tcPr>
            <w:tcW w:w="5009" w:type="dxa"/>
          </w:tcPr>
          <w:p w:rsidR="00317D01" w:rsidRPr="00C664CE" w:rsidRDefault="00317D01" w:rsidP="00317D01">
            <w:pPr>
              <w:spacing w:after="120"/>
              <w:rPr>
                <w:sz w:val="18"/>
                <w:szCs w:val="18"/>
              </w:rPr>
            </w:pPr>
            <w:r w:rsidRPr="00C664CE">
              <w:rPr>
                <w:sz w:val="18"/>
                <w:szCs w:val="18"/>
              </w:rPr>
              <w:t>Refresh of our school vision, values and aims - Our school community will have a strong understanding of our context, with a focus on QI 1.3</w:t>
            </w:r>
          </w:p>
          <w:p w:rsidR="00317D01" w:rsidRPr="00C664CE" w:rsidRDefault="00317D01" w:rsidP="00317D01">
            <w:pPr>
              <w:numPr>
                <w:ilvl w:val="0"/>
                <w:numId w:val="21"/>
              </w:numPr>
              <w:spacing w:after="120"/>
              <w:rPr>
                <w:sz w:val="18"/>
                <w:szCs w:val="18"/>
              </w:rPr>
            </w:pPr>
            <w:r w:rsidRPr="00C664CE">
              <w:rPr>
                <w:sz w:val="18"/>
                <w:szCs w:val="18"/>
              </w:rPr>
              <w:t>Engagement with parents, partners and pupils;</w:t>
            </w:r>
          </w:p>
          <w:p w:rsidR="00317D01" w:rsidRDefault="00317D01" w:rsidP="00317D01">
            <w:pPr>
              <w:numPr>
                <w:ilvl w:val="0"/>
                <w:numId w:val="21"/>
              </w:numPr>
              <w:spacing w:after="120"/>
              <w:rPr>
                <w:sz w:val="18"/>
                <w:szCs w:val="18"/>
              </w:rPr>
            </w:pPr>
            <w:r w:rsidRPr="00C664CE">
              <w:rPr>
                <w:sz w:val="18"/>
                <w:szCs w:val="18"/>
              </w:rPr>
              <w:t>Clear understanding of our school values and what they mean for all;</w:t>
            </w:r>
          </w:p>
          <w:p w:rsidR="00866968" w:rsidRPr="00317D01" w:rsidRDefault="00317D01" w:rsidP="00317D01">
            <w:pPr>
              <w:numPr>
                <w:ilvl w:val="0"/>
                <w:numId w:val="21"/>
              </w:numPr>
              <w:spacing w:after="120"/>
              <w:rPr>
                <w:sz w:val="18"/>
                <w:szCs w:val="18"/>
              </w:rPr>
            </w:pPr>
            <w:r w:rsidRPr="00317D01">
              <w:rPr>
                <w:sz w:val="18"/>
                <w:szCs w:val="18"/>
              </w:rPr>
              <w:t>Investigation of UNCRC and how this can be implemented at Garelochhead Primary School</w:t>
            </w:r>
          </w:p>
          <w:p w:rsidR="00B72A52" w:rsidRDefault="00866968" w:rsidP="00866968">
            <w:pPr>
              <w:spacing w:before="120" w:after="120"/>
              <w:rPr>
                <w:sz w:val="18"/>
                <w:szCs w:val="18"/>
              </w:rPr>
            </w:pPr>
            <w:r w:rsidRPr="003510EA">
              <w:rPr>
                <w:sz w:val="18"/>
                <w:szCs w:val="18"/>
              </w:rPr>
              <w:t>Audit of</w:t>
            </w:r>
            <w:r w:rsidR="00C664CE">
              <w:rPr>
                <w:sz w:val="18"/>
                <w:szCs w:val="18"/>
              </w:rPr>
              <w:t xml:space="preserve"> policies and</w:t>
            </w:r>
            <w:r w:rsidRPr="003510EA">
              <w:rPr>
                <w:sz w:val="18"/>
                <w:szCs w:val="18"/>
              </w:rPr>
              <w:t xml:space="preserve"> interventions to suppo</w:t>
            </w:r>
            <w:r w:rsidR="00C664CE">
              <w:rPr>
                <w:sz w:val="18"/>
                <w:szCs w:val="18"/>
              </w:rPr>
              <w:t>rt pupils and families at Garelochhead Primary School;</w:t>
            </w:r>
          </w:p>
          <w:p w:rsidR="00C664CE" w:rsidRDefault="00C664CE" w:rsidP="00C664CE">
            <w:pPr>
              <w:spacing w:after="120"/>
              <w:rPr>
                <w:sz w:val="18"/>
                <w:szCs w:val="18"/>
              </w:rPr>
            </w:pPr>
            <w:r w:rsidRPr="003510EA">
              <w:rPr>
                <w:sz w:val="18"/>
                <w:szCs w:val="18"/>
              </w:rPr>
              <w:t>Revisit key policies including child prot</w:t>
            </w:r>
            <w:r>
              <w:rPr>
                <w:sz w:val="18"/>
                <w:szCs w:val="18"/>
              </w:rPr>
              <w:t>ection policy, ASN</w:t>
            </w:r>
            <w:r w:rsidR="00317D01">
              <w:rPr>
                <w:sz w:val="18"/>
                <w:szCs w:val="18"/>
              </w:rPr>
              <w:t xml:space="preserve"> and homework in light of audit.</w:t>
            </w:r>
          </w:p>
          <w:p w:rsidR="00C664CE" w:rsidRPr="00822D52" w:rsidRDefault="00C664CE" w:rsidP="00317D01">
            <w:pPr>
              <w:spacing w:after="120"/>
              <w:rPr>
                <w:sz w:val="20"/>
                <w:szCs w:val="20"/>
              </w:rPr>
            </w:pPr>
          </w:p>
        </w:tc>
        <w:tc>
          <w:tcPr>
            <w:tcW w:w="5009" w:type="dxa"/>
            <w:gridSpan w:val="2"/>
          </w:tcPr>
          <w:p w:rsidR="00866968" w:rsidRDefault="00866968" w:rsidP="00866968">
            <w:pPr>
              <w:spacing w:after="120"/>
              <w:rPr>
                <w:sz w:val="18"/>
                <w:szCs w:val="18"/>
              </w:rPr>
            </w:pPr>
            <w:r w:rsidRPr="003510EA">
              <w:rPr>
                <w:sz w:val="18"/>
                <w:szCs w:val="18"/>
              </w:rPr>
              <w:t xml:space="preserve">Embed Rights Respecting Schools ethos </w:t>
            </w:r>
            <w:r>
              <w:rPr>
                <w:sz w:val="18"/>
                <w:szCs w:val="18"/>
              </w:rPr>
              <w:t>throughout the school community</w:t>
            </w:r>
            <w:r w:rsidRPr="003510EA">
              <w:rPr>
                <w:sz w:val="18"/>
                <w:szCs w:val="18"/>
              </w:rPr>
              <w:t>;</w:t>
            </w:r>
          </w:p>
          <w:p w:rsidR="00317D01" w:rsidRPr="00612B29" w:rsidRDefault="00317D01" w:rsidP="00612B29">
            <w:pPr>
              <w:pStyle w:val="ListParagraph"/>
              <w:numPr>
                <w:ilvl w:val="0"/>
                <w:numId w:val="23"/>
              </w:numPr>
              <w:spacing w:after="120"/>
              <w:rPr>
                <w:sz w:val="20"/>
                <w:szCs w:val="20"/>
              </w:rPr>
            </w:pPr>
            <w:r w:rsidRPr="00612B29">
              <w:rPr>
                <w:sz w:val="18"/>
                <w:szCs w:val="18"/>
              </w:rPr>
              <w:t>Revisit personal learning plans format and content and reporting to parents in light of audit.</w:t>
            </w:r>
          </w:p>
          <w:p w:rsidR="00317D01" w:rsidRDefault="00317D01" w:rsidP="00866968">
            <w:pPr>
              <w:spacing w:after="120"/>
              <w:rPr>
                <w:sz w:val="18"/>
                <w:szCs w:val="18"/>
              </w:rPr>
            </w:pPr>
          </w:p>
          <w:p w:rsidR="00B72A52" w:rsidRPr="00822D52" w:rsidRDefault="00B72A52" w:rsidP="00822D52">
            <w:pPr>
              <w:spacing w:before="120" w:after="120"/>
              <w:rPr>
                <w:sz w:val="20"/>
                <w:szCs w:val="20"/>
              </w:rPr>
            </w:pPr>
          </w:p>
        </w:tc>
      </w:tr>
    </w:tbl>
    <w:p w:rsidR="004929D8" w:rsidRDefault="004929D8"/>
    <w:p w:rsidR="004929D8" w:rsidRDefault="004929D8">
      <w:r>
        <w:br w:type="page"/>
      </w:r>
    </w:p>
    <w:tbl>
      <w:tblPr>
        <w:tblStyle w:val="TableGrid"/>
        <w:tblW w:w="15026" w:type="dxa"/>
        <w:tblInd w:w="-572" w:type="dxa"/>
        <w:tblLook w:val="04A0" w:firstRow="1" w:lastRow="0" w:firstColumn="1" w:lastColumn="0" w:noHBand="0" w:noVBand="1"/>
      </w:tblPr>
      <w:tblGrid>
        <w:gridCol w:w="3654"/>
        <w:gridCol w:w="4048"/>
        <w:gridCol w:w="2347"/>
        <w:gridCol w:w="1414"/>
        <w:gridCol w:w="786"/>
        <w:gridCol w:w="630"/>
        <w:gridCol w:w="2147"/>
      </w:tblGrid>
      <w:tr w:rsidR="00CA7B00" w:rsidRPr="00CA7B00" w:rsidTr="004D791E">
        <w:trPr>
          <w:cantSplit/>
          <w:trHeight w:val="445"/>
        </w:trPr>
        <w:tc>
          <w:tcPr>
            <w:tcW w:w="10632" w:type="dxa"/>
            <w:gridSpan w:val="3"/>
            <w:shd w:val="clear" w:color="auto" w:fill="0070C0"/>
          </w:tcPr>
          <w:p w:rsidR="00CA7B00" w:rsidRPr="002F2B32" w:rsidRDefault="00CA7B00" w:rsidP="00E532ED">
            <w:pPr>
              <w:spacing w:before="120" w:after="120"/>
              <w:rPr>
                <w:b/>
                <w:sz w:val="28"/>
                <w:szCs w:val="28"/>
              </w:rPr>
            </w:pPr>
            <w:r w:rsidRPr="002F2B32">
              <w:rPr>
                <w:b/>
                <w:color w:val="FFFFFF" w:themeColor="background1"/>
                <w:sz w:val="28"/>
                <w:szCs w:val="28"/>
              </w:rPr>
              <w:t>Strategic Improvement Planning for Establishment: Overview of Links to Key Policies</w:t>
            </w:r>
          </w:p>
        </w:tc>
        <w:tc>
          <w:tcPr>
            <w:tcW w:w="4394" w:type="dxa"/>
            <w:gridSpan w:val="4"/>
            <w:shd w:val="clear" w:color="auto" w:fill="auto"/>
          </w:tcPr>
          <w:p w:rsidR="00CA7B00" w:rsidRPr="00CA7B00" w:rsidRDefault="004A6206" w:rsidP="00E532ED">
            <w:pPr>
              <w:spacing w:before="120" w:after="120"/>
              <w:rPr>
                <w:sz w:val="28"/>
                <w:szCs w:val="28"/>
              </w:rPr>
            </w:pPr>
            <w:r>
              <w:rPr>
                <w:sz w:val="28"/>
                <w:szCs w:val="28"/>
              </w:rPr>
              <w:t>Session</w:t>
            </w:r>
            <w:r w:rsidR="00CA7B00" w:rsidRPr="00CA7B00">
              <w:rPr>
                <w:sz w:val="28"/>
                <w:szCs w:val="28"/>
              </w:rPr>
              <w:t xml:space="preserve">: </w:t>
            </w:r>
            <w:r w:rsidR="00866968">
              <w:rPr>
                <w:sz w:val="28"/>
                <w:szCs w:val="28"/>
              </w:rPr>
              <w:t>2022-2023</w:t>
            </w:r>
            <w:r w:rsidR="005217C2">
              <w:rPr>
                <w:sz w:val="28"/>
                <w:szCs w:val="28"/>
              </w:rPr>
              <w:fldChar w:fldCharType="begin">
                <w:ffData>
                  <w:name w:val="Text1"/>
                  <w:enabled/>
                  <w:calcOnExit w:val="0"/>
                  <w:textInput>
                    <w:maxLength w:val="1"/>
                  </w:textInput>
                </w:ffData>
              </w:fldChar>
            </w:r>
            <w:r w:rsidR="005217C2">
              <w:rPr>
                <w:sz w:val="28"/>
                <w:szCs w:val="28"/>
              </w:rPr>
              <w:instrText xml:space="preserve"> FORMTEXT </w:instrText>
            </w:r>
            <w:r w:rsidR="005217C2">
              <w:rPr>
                <w:sz w:val="28"/>
                <w:szCs w:val="28"/>
              </w:rPr>
            </w:r>
            <w:r w:rsidR="005217C2">
              <w:rPr>
                <w:sz w:val="28"/>
                <w:szCs w:val="28"/>
              </w:rPr>
              <w:fldChar w:fldCharType="separate"/>
            </w:r>
            <w:r w:rsidR="005217C2">
              <w:rPr>
                <w:noProof/>
                <w:sz w:val="28"/>
                <w:szCs w:val="28"/>
              </w:rPr>
              <w:t> </w:t>
            </w:r>
            <w:r w:rsidR="005217C2">
              <w:rPr>
                <w:sz w:val="28"/>
                <w:szCs w:val="28"/>
              </w:rPr>
              <w:fldChar w:fldCharType="end"/>
            </w:r>
          </w:p>
        </w:tc>
      </w:tr>
      <w:tr w:rsidR="004A6206" w:rsidRPr="00F41A01" w:rsidTr="004D791E">
        <w:trPr>
          <w:cantSplit/>
          <w:trHeight w:val="283"/>
        </w:trPr>
        <w:tc>
          <w:tcPr>
            <w:tcW w:w="10632" w:type="dxa"/>
            <w:gridSpan w:val="3"/>
            <w:vMerge w:val="restart"/>
          </w:tcPr>
          <w:p w:rsidR="004A6206" w:rsidRDefault="004A6206" w:rsidP="00CA7B00">
            <w:pPr>
              <w:pStyle w:val="ListParagraph"/>
              <w:spacing w:before="120" w:after="120"/>
              <w:ind w:left="34"/>
              <w:contextualSpacing w:val="0"/>
              <w:rPr>
                <w:b/>
              </w:rPr>
            </w:pPr>
            <w:r w:rsidRPr="00CA7B00">
              <w:rPr>
                <w:b/>
              </w:rPr>
              <w:t>National Improvement Framework Key Priorities</w:t>
            </w:r>
          </w:p>
          <w:p w:rsidR="00A83F9E" w:rsidRPr="00866968" w:rsidRDefault="00A83F9E" w:rsidP="00A83F9E">
            <w:pPr>
              <w:pStyle w:val="ListParagraph"/>
              <w:numPr>
                <w:ilvl w:val="0"/>
                <w:numId w:val="7"/>
              </w:numPr>
              <w:spacing w:before="240" w:after="120"/>
              <w:rPr>
                <w:sz w:val="18"/>
                <w:szCs w:val="18"/>
                <w:highlight w:val="yellow"/>
              </w:rPr>
            </w:pPr>
            <w:r w:rsidRPr="00866968">
              <w:rPr>
                <w:sz w:val="18"/>
                <w:szCs w:val="18"/>
                <w:highlight w:val="yellow"/>
              </w:rPr>
              <w:t xml:space="preserve">Placing the human rights and needs of every child and young person at the centre of education </w:t>
            </w:r>
          </w:p>
          <w:p w:rsidR="00A83F9E" w:rsidRPr="00866968" w:rsidRDefault="00A83F9E" w:rsidP="00A83F9E">
            <w:pPr>
              <w:pStyle w:val="ListParagraph"/>
              <w:numPr>
                <w:ilvl w:val="0"/>
                <w:numId w:val="7"/>
              </w:numPr>
              <w:spacing w:before="240" w:after="120"/>
              <w:rPr>
                <w:sz w:val="18"/>
                <w:szCs w:val="18"/>
                <w:highlight w:val="yellow"/>
              </w:rPr>
            </w:pPr>
            <w:r w:rsidRPr="00866968">
              <w:rPr>
                <w:sz w:val="18"/>
                <w:szCs w:val="18"/>
                <w:highlight w:val="yellow"/>
              </w:rPr>
              <w:t xml:space="preserve">Improvement in children and young people’s health and wellbeing </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Closing the attainment gap between the most and least disadvantaged children and young people </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Improvement in skills and sustained, positive school-leaver destinations for all young people </w:t>
            </w:r>
          </w:p>
          <w:p w:rsidR="004A6206" w:rsidRPr="00F41A01" w:rsidRDefault="00A83F9E" w:rsidP="00A83F9E">
            <w:pPr>
              <w:pStyle w:val="ListParagraph"/>
              <w:numPr>
                <w:ilvl w:val="0"/>
                <w:numId w:val="7"/>
              </w:numPr>
              <w:spacing w:before="120" w:after="120"/>
              <w:contextualSpacing w:val="0"/>
              <w:rPr>
                <w:b/>
                <w:sz w:val="18"/>
                <w:szCs w:val="18"/>
              </w:rPr>
            </w:pPr>
            <w:r w:rsidRPr="00866968">
              <w:rPr>
                <w:sz w:val="18"/>
                <w:szCs w:val="18"/>
                <w:highlight w:val="yellow"/>
              </w:rPr>
              <w:t>Improvement in attainment, particularly in literacy and numeracy.</w:t>
            </w:r>
            <w:r w:rsidRPr="00A83F9E">
              <w:rPr>
                <w:sz w:val="18"/>
                <w:szCs w:val="18"/>
              </w:rPr>
              <w:t xml:space="preserve"> </w:t>
            </w:r>
          </w:p>
        </w:tc>
        <w:tc>
          <w:tcPr>
            <w:tcW w:w="4394" w:type="dxa"/>
            <w:gridSpan w:val="4"/>
          </w:tcPr>
          <w:p w:rsidR="004A6206" w:rsidRPr="00BE2F23" w:rsidRDefault="004A6206" w:rsidP="004A6206">
            <w:pPr>
              <w:spacing w:before="120" w:after="120"/>
              <w:rPr>
                <w:b/>
              </w:rPr>
            </w:pPr>
            <w:r w:rsidRPr="00BE2F23">
              <w:rPr>
                <w:b/>
              </w:rPr>
              <w:t>Collaboration and Consultation</w:t>
            </w:r>
          </w:p>
        </w:tc>
      </w:tr>
      <w:tr w:rsidR="004A6206" w:rsidRPr="00F41A01" w:rsidTr="00745C65">
        <w:trPr>
          <w:cantSplit/>
          <w:trHeight w:hRule="exact" w:val="425"/>
        </w:trPr>
        <w:tc>
          <w:tcPr>
            <w:tcW w:w="10632" w:type="dxa"/>
            <w:gridSpan w:val="3"/>
            <w:vMerge/>
          </w:tcPr>
          <w:p w:rsidR="004A6206" w:rsidRPr="00CA7B00" w:rsidRDefault="004A6206" w:rsidP="00CA7B00">
            <w:pPr>
              <w:pStyle w:val="ListParagraph"/>
              <w:spacing w:before="120" w:after="120"/>
              <w:ind w:left="34"/>
              <w:contextualSpacing w:val="0"/>
              <w:rPr>
                <w:b/>
              </w:rPr>
            </w:pPr>
          </w:p>
        </w:tc>
        <w:tc>
          <w:tcPr>
            <w:tcW w:w="1464" w:type="dxa"/>
            <w:shd w:val="clear" w:color="auto" w:fill="F2F2F2" w:themeFill="background1" w:themeFillShade="F2"/>
          </w:tcPr>
          <w:p w:rsidR="004A6206" w:rsidRPr="00BE2F23" w:rsidRDefault="004A6206" w:rsidP="00BE2F23">
            <w:pPr>
              <w:spacing w:before="120" w:after="120"/>
              <w:rPr>
                <w:b/>
              </w:rPr>
            </w:pPr>
            <w:r>
              <w:rPr>
                <w:b/>
              </w:rPr>
              <w:t>Who?</w:t>
            </w:r>
          </w:p>
        </w:tc>
        <w:tc>
          <w:tcPr>
            <w:tcW w:w="1465" w:type="dxa"/>
            <w:gridSpan w:val="2"/>
            <w:shd w:val="clear" w:color="auto" w:fill="F2F2F2" w:themeFill="background1" w:themeFillShade="F2"/>
          </w:tcPr>
          <w:p w:rsidR="004A6206" w:rsidRPr="00BE2F23" w:rsidRDefault="004A6206" w:rsidP="00BE2F23">
            <w:pPr>
              <w:spacing w:before="120" w:after="120"/>
              <w:rPr>
                <w:b/>
              </w:rPr>
            </w:pPr>
            <w:r>
              <w:rPr>
                <w:b/>
              </w:rPr>
              <w:t>When?</w:t>
            </w:r>
          </w:p>
        </w:tc>
        <w:tc>
          <w:tcPr>
            <w:tcW w:w="1465" w:type="dxa"/>
            <w:shd w:val="clear" w:color="auto" w:fill="F2F2F2" w:themeFill="background1" w:themeFillShade="F2"/>
          </w:tcPr>
          <w:p w:rsidR="004A6206" w:rsidRPr="00BE2F23" w:rsidRDefault="004A6206" w:rsidP="004A6206">
            <w:pPr>
              <w:spacing w:before="120" w:after="120"/>
              <w:rPr>
                <w:b/>
              </w:rPr>
            </w:pPr>
            <w:r>
              <w:rPr>
                <w:b/>
              </w:rPr>
              <w:t>How?</w:t>
            </w:r>
          </w:p>
        </w:tc>
      </w:tr>
      <w:tr w:rsidR="004A6206" w:rsidRPr="00F41A01" w:rsidTr="00745C65">
        <w:trPr>
          <w:cantSplit/>
          <w:trHeight w:hRule="exact" w:val="425"/>
        </w:trPr>
        <w:tc>
          <w:tcPr>
            <w:tcW w:w="10632" w:type="dxa"/>
            <w:gridSpan w:val="3"/>
            <w:vMerge/>
          </w:tcPr>
          <w:p w:rsidR="004A6206" w:rsidRPr="00CA7B00" w:rsidRDefault="004A6206" w:rsidP="00CA7B00">
            <w:pPr>
              <w:pStyle w:val="ListParagraph"/>
              <w:spacing w:before="120" w:after="120"/>
              <w:ind w:left="34"/>
              <w:contextualSpacing w:val="0"/>
              <w:rPr>
                <w:b/>
              </w:rPr>
            </w:pPr>
          </w:p>
        </w:tc>
        <w:tc>
          <w:tcPr>
            <w:tcW w:w="1464" w:type="dxa"/>
          </w:tcPr>
          <w:p w:rsidR="004A6206" w:rsidRPr="004D791E" w:rsidRDefault="00866968" w:rsidP="004929D8">
            <w:pPr>
              <w:spacing w:before="60" w:after="60"/>
              <w:rPr>
                <w:sz w:val="18"/>
                <w:szCs w:val="18"/>
              </w:rPr>
            </w:pPr>
            <w:r w:rsidRPr="004D791E">
              <w:rPr>
                <w:sz w:val="18"/>
                <w:szCs w:val="18"/>
              </w:rPr>
              <w:t>Cardross PS</w:t>
            </w:r>
          </w:p>
        </w:tc>
        <w:tc>
          <w:tcPr>
            <w:tcW w:w="1465" w:type="dxa"/>
            <w:gridSpan w:val="2"/>
          </w:tcPr>
          <w:p w:rsidR="004A6206" w:rsidRPr="004D791E" w:rsidRDefault="00304642" w:rsidP="004929D8">
            <w:pPr>
              <w:spacing w:before="60" w:after="60"/>
              <w:rPr>
                <w:sz w:val="18"/>
                <w:szCs w:val="18"/>
              </w:rPr>
            </w:pPr>
            <w:r>
              <w:rPr>
                <w:sz w:val="18"/>
                <w:szCs w:val="18"/>
              </w:rPr>
              <w:t>Terms 2+3</w:t>
            </w:r>
          </w:p>
        </w:tc>
        <w:tc>
          <w:tcPr>
            <w:tcW w:w="1465" w:type="dxa"/>
          </w:tcPr>
          <w:p w:rsidR="004A6206" w:rsidRPr="004D791E" w:rsidRDefault="00304642" w:rsidP="004929D8">
            <w:pPr>
              <w:spacing w:before="60" w:after="60"/>
              <w:rPr>
                <w:sz w:val="18"/>
                <w:szCs w:val="18"/>
              </w:rPr>
            </w:pPr>
            <w:r>
              <w:rPr>
                <w:sz w:val="18"/>
                <w:szCs w:val="18"/>
              </w:rPr>
              <w:t>Observations/professional dialogue</w:t>
            </w:r>
          </w:p>
        </w:tc>
      </w:tr>
      <w:tr w:rsidR="00B577D2" w:rsidRPr="00F41A01" w:rsidTr="00745C65">
        <w:trPr>
          <w:cantSplit/>
          <w:trHeight w:hRule="exact" w:val="425"/>
        </w:trPr>
        <w:tc>
          <w:tcPr>
            <w:tcW w:w="10632" w:type="dxa"/>
            <w:gridSpan w:val="3"/>
            <w:vMerge/>
          </w:tcPr>
          <w:p w:rsidR="00B577D2" w:rsidRPr="00CA7B00" w:rsidRDefault="00B577D2" w:rsidP="00B577D2">
            <w:pPr>
              <w:pStyle w:val="ListParagraph"/>
              <w:spacing w:before="120" w:after="120"/>
              <w:ind w:left="34"/>
              <w:contextualSpacing w:val="0"/>
              <w:rPr>
                <w:b/>
              </w:rPr>
            </w:pPr>
          </w:p>
        </w:tc>
        <w:tc>
          <w:tcPr>
            <w:tcW w:w="1464" w:type="dxa"/>
          </w:tcPr>
          <w:p w:rsidR="00B577D2" w:rsidRPr="004D791E" w:rsidRDefault="00866968" w:rsidP="004929D8">
            <w:pPr>
              <w:spacing w:before="60" w:after="60"/>
              <w:rPr>
                <w:sz w:val="18"/>
                <w:szCs w:val="18"/>
              </w:rPr>
            </w:pPr>
            <w:r w:rsidRPr="004D791E">
              <w:rPr>
                <w:sz w:val="18"/>
                <w:szCs w:val="18"/>
              </w:rPr>
              <w:t>OCTNE Team</w:t>
            </w:r>
          </w:p>
        </w:tc>
        <w:tc>
          <w:tcPr>
            <w:tcW w:w="1465" w:type="dxa"/>
            <w:gridSpan w:val="2"/>
          </w:tcPr>
          <w:p w:rsidR="00B577D2" w:rsidRPr="004D791E" w:rsidRDefault="00304642" w:rsidP="004929D8">
            <w:pPr>
              <w:spacing w:before="60" w:after="60"/>
              <w:rPr>
                <w:sz w:val="18"/>
                <w:szCs w:val="18"/>
              </w:rPr>
            </w:pPr>
            <w:r>
              <w:rPr>
                <w:sz w:val="18"/>
                <w:szCs w:val="18"/>
              </w:rPr>
              <w:t>Session 22-23</w:t>
            </w:r>
          </w:p>
        </w:tc>
        <w:tc>
          <w:tcPr>
            <w:tcW w:w="1465" w:type="dxa"/>
          </w:tcPr>
          <w:p w:rsidR="00B577D2" w:rsidRPr="004D791E" w:rsidRDefault="00304642" w:rsidP="004929D8">
            <w:pPr>
              <w:spacing w:before="60" w:after="60"/>
              <w:rPr>
                <w:sz w:val="18"/>
                <w:szCs w:val="18"/>
              </w:rPr>
            </w:pPr>
            <w:r>
              <w:rPr>
                <w:sz w:val="18"/>
                <w:szCs w:val="18"/>
              </w:rPr>
              <w:t>Training</w:t>
            </w:r>
          </w:p>
        </w:tc>
      </w:tr>
      <w:tr w:rsidR="00B577D2" w:rsidRPr="00F41A01" w:rsidTr="00745C65">
        <w:trPr>
          <w:cantSplit/>
          <w:trHeight w:hRule="exact" w:val="425"/>
        </w:trPr>
        <w:tc>
          <w:tcPr>
            <w:tcW w:w="10632" w:type="dxa"/>
            <w:gridSpan w:val="3"/>
            <w:vMerge/>
          </w:tcPr>
          <w:p w:rsidR="00B577D2" w:rsidRPr="00CA7B00" w:rsidRDefault="00B577D2" w:rsidP="00B577D2">
            <w:pPr>
              <w:pStyle w:val="ListParagraph"/>
              <w:spacing w:before="120" w:after="120"/>
              <w:ind w:left="34"/>
              <w:contextualSpacing w:val="0"/>
              <w:rPr>
                <w:b/>
              </w:rPr>
            </w:pPr>
          </w:p>
        </w:tc>
        <w:tc>
          <w:tcPr>
            <w:tcW w:w="1464" w:type="dxa"/>
          </w:tcPr>
          <w:p w:rsidR="00B577D2" w:rsidRPr="004D791E" w:rsidRDefault="00741768" w:rsidP="004929D8">
            <w:pPr>
              <w:spacing w:before="60" w:after="60"/>
              <w:rPr>
                <w:sz w:val="18"/>
                <w:szCs w:val="18"/>
              </w:rPr>
            </w:pPr>
            <w:r w:rsidRPr="004D791E">
              <w:rPr>
                <w:sz w:val="18"/>
                <w:szCs w:val="18"/>
              </w:rPr>
              <w:t>LM/CB</w:t>
            </w:r>
          </w:p>
        </w:tc>
        <w:tc>
          <w:tcPr>
            <w:tcW w:w="1465" w:type="dxa"/>
            <w:gridSpan w:val="2"/>
          </w:tcPr>
          <w:p w:rsidR="00B577D2" w:rsidRPr="004D791E" w:rsidRDefault="00304642" w:rsidP="004929D8">
            <w:pPr>
              <w:spacing w:before="60" w:after="60"/>
              <w:rPr>
                <w:sz w:val="18"/>
                <w:szCs w:val="18"/>
              </w:rPr>
            </w:pPr>
            <w:r>
              <w:rPr>
                <w:sz w:val="18"/>
                <w:szCs w:val="18"/>
              </w:rPr>
              <w:t>Terms 2+3</w:t>
            </w:r>
          </w:p>
        </w:tc>
        <w:tc>
          <w:tcPr>
            <w:tcW w:w="1465" w:type="dxa"/>
          </w:tcPr>
          <w:p w:rsidR="00B577D2" w:rsidRPr="004D791E" w:rsidRDefault="00304642" w:rsidP="004929D8">
            <w:pPr>
              <w:spacing w:before="60" w:after="60"/>
              <w:rPr>
                <w:sz w:val="18"/>
                <w:szCs w:val="18"/>
              </w:rPr>
            </w:pPr>
            <w:r>
              <w:rPr>
                <w:sz w:val="18"/>
                <w:szCs w:val="18"/>
              </w:rPr>
              <w:t>Training</w:t>
            </w:r>
          </w:p>
        </w:tc>
      </w:tr>
      <w:tr w:rsidR="00B577D2" w:rsidRPr="00F41A01" w:rsidTr="00745C65">
        <w:trPr>
          <w:cantSplit/>
        </w:trPr>
        <w:tc>
          <w:tcPr>
            <w:tcW w:w="3828" w:type="dxa"/>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t>National Improvement Framework Key Drivers</w:t>
            </w:r>
          </w:p>
        </w:tc>
        <w:tc>
          <w:tcPr>
            <w:tcW w:w="6804" w:type="dxa"/>
            <w:gridSpan w:val="2"/>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t>HGIOS 4  and  Early Learning and Childcare Indicators</w:t>
            </w:r>
          </w:p>
        </w:tc>
        <w:tc>
          <w:tcPr>
            <w:tcW w:w="4394" w:type="dxa"/>
            <w:gridSpan w:val="4"/>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t>Argyll an</w:t>
            </w:r>
            <w:r>
              <w:rPr>
                <w:b/>
                <w:sz w:val="18"/>
                <w:szCs w:val="18"/>
              </w:rPr>
              <w:t>d Bute Education Key Objectives</w:t>
            </w:r>
          </w:p>
        </w:tc>
      </w:tr>
      <w:tr w:rsidR="00B577D2" w:rsidRPr="0022059B" w:rsidTr="00745C65">
        <w:trPr>
          <w:cantSplit/>
        </w:trPr>
        <w:tc>
          <w:tcPr>
            <w:tcW w:w="3828" w:type="dxa"/>
          </w:tcPr>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leadership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Teacher and practitioner professionalism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Parent/carer involvement and engagement </w:t>
            </w:r>
          </w:p>
          <w:p w:rsidR="00A83F9E" w:rsidRPr="00741768" w:rsidRDefault="00A83F9E" w:rsidP="00A83F9E">
            <w:pPr>
              <w:pStyle w:val="ListParagraph"/>
              <w:numPr>
                <w:ilvl w:val="0"/>
                <w:numId w:val="6"/>
              </w:numPr>
              <w:spacing w:before="120"/>
              <w:rPr>
                <w:sz w:val="18"/>
                <w:szCs w:val="18"/>
                <w:highlight w:val="yellow"/>
              </w:rPr>
            </w:pPr>
            <w:r w:rsidRPr="00741768">
              <w:rPr>
                <w:sz w:val="18"/>
                <w:szCs w:val="18"/>
                <w:highlight w:val="yellow"/>
              </w:rPr>
              <w:t xml:space="preserve">Curriculum and assessment </w:t>
            </w:r>
          </w:p>
          <w:p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improvement </w:t>
            </w:r>
          </w:p>
          <w:p w:rsidR="00B577D2" w:rsidRPr="00F41A01" w:rsidRDefault="00A83F9E" w:rsidP="00A83F9E">
            <w:pPr>
              <w:pStyle w:val="ListParagraph"/>
              <w:numPr>
                <w:ilvl w:val="0"/>
                <w:numId w:val="6"/>
              </w:numPr>
              <w:spacing w:before="120"/>
              <w:rPr>
                <w:sz w:val="18"/>
                <w:szCs w:val="18"/>
              </w:rPr>
            </w:pPr>
            <w:r w:rsidRPr="00A83F9E">
              <w:rPr>
                <w:sz w:val="18"/>
                <w:szCs w:val="18"/>
              </w:rPr>
              <w:t>Performance information</w:t>
            </w:r>
          </w:p>
        </w:tc>
        <w:tc>
          <w:tcPr>
            <w:tcW w:w="6804" w:type="dxa"/>
            <w:gridSpan w:val="2"/>
          </w:tcPr>
          <w:p w:rsidR="00B577D2" w:rsidRPr="00F41A01" w:rsidRDefault="00B577D2" w:rsidP="00B577D2">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B577D2" w:rsidRPr="00F41A01" w:rsidRDefault="00B577D2" w:rsidP="00B577D2">
            <w:pPr>
              <w:rPr>
                <w:sz w:val="18"/>
                <w:szCs w:val="18"/>
              </w:rPr>
            </w:pPr>
            <w:r w:rsidRPr="00F41A01">
              <w:rPr>
                <w:sz w:val="18"/>
                <w:szCs w:val="18"/>
              </w:rPr>
              <w:t xml:space="preserve">1.2 </w:t>
            </w:r>
            <w:r>
              <w:rPr>
                <w:sz w:val="18"/>
                <w:szCs w:val="18"/>
              </w:rPr>
              <w:t xml:space="preserve"> </w:t>
            </w:r>
            <w:r w:rsidRPr="00866968">
              <w:rPr>
                <w:sz w:val="18"/>
                <w:szCs w:val="18"/>
                <w:highlight w:val="yellow"/>
              </w:rPr>
              <w:t>Leadership for learning</w:t>
            </w:r>
          </w:p>
          <w:p w:rsidR="00B577D2" w:rsidRPr="00F41A01" w:rsidRDefault="00B577D2" w:rsidP="00B577D2">
            <w:pPr>
              <w:rPr>
                <w:sz w:val="18"/>
                <w:szCs w:val="18"/>
              </w:rPr>
            </w:pPr>
            <w:r w:rsidRPr="00F41A01">
              <w:rPr>
                <w:sz w:val="18"/>
                <w:szCs w:val="18"/>
              </w:rPr>
              <w:t xml:space="preserve">1.3 </w:t>
            </w:r>
            <w:r>
              <w:rPr>
                <w:sz w:val="18"/>
                <w:szCs w:val="18"/>
              </w:rPr>
              <w:t xml:space="preserve"> </w:t>
            </w:r>
            <w:r w:rsidRPr="00866968">
              <w:rPr>
                <w:sz w:val="18"/>
                <w:szCs w:val="18"/>
                <w:highlight w:val="yellow"/>
              </w:rPr>
              <w:t>Leadership of change</w:t>
            </w:r>
          </w:p>
          <w:p w:rsidR="00B577D2" w:rsidRPr="00F41A01" w:rsidRDefault="00B577D2" w:rsidP="00B577D2">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B577D2" w:rsidRPr="00F41A01" w:rsidRDefault="00B577D2" w:rsidP="00B577D2">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B577D2" w:rsidRPr="00F41A01" w:rsidRDefault="00B577D2" w:rsidP="00B577D2">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B577D2" w:rsidRPr="00F41A01" w:rsidRDefault="00B577D2" w:rsidP="00B577D2">
            <w:pPr>
              <w:rPr>
                <w:sz w:val="18"/>
                <w:szCs w:val="18"/>
              </w:rPr>
            </w:pPr>
            <w:r w:rsidRPr="00F41A01">
              <w:rPr>
                <w:sz w:val="18"/>
                <w:szCs w:val="18"/>
              </w:rPr>
              <w:t xml:space="preserve">2.2 </w:t>
            </w:r>
            <w:r>
              <w:rPr>
                <w:sz w:val="18"/>
                <w:szCs w:val="18"/>
              </w:rPr>
              <w:t xml:space="preserve"> </w:t>
            </w:r>
            <w:r w:rsidRPr="00866968">
              <w:rPr>
                <w:sz w:val="18"/>
                <w:szCs w:val="18"/>
                <w:highlight w:val="yellow"/>
              </w:rPr>
              <w:t>Curriculum</w:t>
            </w:r>
          </w:p>
          <w:p w:rsidR="00B577D2" w:rsidRPr="00F41A01" w:rsidRDefault="00B577D2" w:rsidP="00B577D2">
            <w:pPr>
              <w:rPr>
                <w:sz w:val="18"/>
                <w:szCs w:val="18"/>
              </w:rPr>
            </w:pPr>
            <w:r w:rsidRPr="00F41A01">
              <w:rPr>
                <w:sz w:val="18"/>
                <w:szCs w:val="18"/>
              </w:rPr>
              <w:t xml:space="preserve">2.3 </w:t>
            </w:r>
            <w:r>
              <w:rPr>
                <w:sz w:val="18"/>
                <w:szCs w:val="18"/>
              </w:rPr>
              <w:t xml:space="preserve"> </w:t>
            </w:r>
            <w:r w:rsidRPr="00866968">
              <w:rPr>
                <w:sz w:val="18"/>
                <w:szCs w:val="18"/>
                <w:highlight w:val="yellow"/>
              </w:rPr>
              <w:t>Learning teaching and assessment</w:t>
            </w:r>
          </w:p>
          <w:p w:rsidR="00B577D2" w:rsidRPr="00F41A01" w:rsidRDefault="00B577D2" w:rsidP="00B577D2">
            <w:pPr>
              <w:rPr>
                <w:sz w:val="18"/>
                <w:szCs w:val="18"/>
              </w:rPr>
            </w:pPr>
            <w:r w:rsidRPr="00F41A01">
              <w:rPr>
                <w:sz w:val="18"/>
                <w:szCs w:val="18"/>
              </w:rPr>
              <w:t xml:space="preserve">2.4 </w:t>
            </w:r>
            <w:r>
              <w:rPr>
                <w:sz w:val="18"/>
                <w:szCs w:val="18"/>
              </w:rPr>
              <w:t xml:space="preserve"> </w:t>
            </w:r>
            <w:r w:rsidRPr="00866968">
              <w:rPr>
                <w:sz w:val="18"/>
                <w:szCs w:val="18"/>
                <w:highlight w:val="yellow"/>
              </w:rPr>
              <w:t>Personalised support</w:t>
            </w:r>
          </w:p>
          <w:p w:rsidR="00B577D2" w:rsidRPr="00F41A01" w:rsidRDefault="00B577D2" w:rsidP="00B577D2">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B577D2" w:rsidRPr="00F41A01" w:rsidRDefault="00B577D2" w:rsidP="00B577D2">
            <w:pPr>
              <w:rPr>
                <w:sz w:val="18"/>
                <w:szCs w:val="18"/>
              </w:rPr>
            </w:pPr>
            <w:r w:rsidRPr="00F41A01">
              <w:rPr>
                <w:sz w:val="18"/>
                <w:szCs w:val="18"/>
              </w:rPr>
              <w:t xml:space="preserve">2.6 </w:t>
            </w:r>
            <w:r>
              <w:rPr>
                <w:sz w:val="18"/>
                <w:szCs w:val="18"/>
              </w:rPr>
              <w:t xml:space="preserve"> </w:t>
            </w:r>
            <w:r w:rsidRPr="00F41A01">
              <w:rPr>
                <w:sz w:val="18"/>
                <w:szCs w:val="18"/>
              </w:rPr>
              <w:t>Transitions</w:t>
            </w:r>
          </w:p>
          <w:p w:rsidR="00B577D2" w:rsidRPr="00F41A01" w:rsidRDefault="00B577D2" w:rsidP="00B577D2">
            <w:pPr>
              <w:rPr>
                <w:sz w:val="18"/>
                <w:szCs w:val="18"/>
              </w:rPr>
            </w:pPr>
            <w:r w:rsidRPr="00F41A01">
              <w:rPr>
                <w:sz w:val="18"/>
                <w:szCs w:val="18"/>
              </w:rPr>
              <w:t xml:space="preserve">2.7 </w:t>
            </w:r>
            <w:r>
              <w:rPr>
                <w:sz w:val="18"/>
                <w:szCs w:val="18"/>
              </w:rPr>
              <w:t xml:space="preserve"> </w:t>
            </w:r>
            <w:r w:rsidRPr="00F41A01">
              <w:rPr>
                <w:sz w:val="18"/>
                <w:szCs w:val="18"/>
              </w:rPr>
              <w:t>Partnership</w:t>
            </w:r>
          </w:p>
          <w:p w:rsidR="00B577D2" w:rsidRPr="00F41A01" w:rsidRDefault="00B577D2" w:rsidP="00B577D2">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B577D2" w:rsidRPr="00F41A01" w:rsidRDefault="00B577D2" w:rsidP="00B577D2">
            <w:pPr>
              <w:rPr>
                <w:sz w:val="18"/>
                <w:szCs w:val="18"/>
              </w:rPr>
            </w:pPr>
            <w:r w:rsidRPr="00F41A01">
              <w:rPr>
                <w:sz w:val="18"/>
                <w:szCs w:val="18"/>
              </w:rPr>
              <w:t xml:space="preserve">3.2 </w:t>
            </w:r>
            <w:r>
              <w:rPr>
                <w:sz w:val="18"/>
                <w:szCs w:val="18"/>
              </w:rPr>
              <w:t xml:space="preserve"> </w:t>
            </w:r>
            <w:r w:rsidRPr="00866968">
              <w:rPr>
                <w:sz w:val="18"/>
                <w:szCs w:val="18"/>
                <w:highlight w:val="yellow"/>
              </w:rPr>
              <w:t>Raising attainment and achievement/Securing children's progress</w:t>
            </w:r>
            <w:r w:rsidRPr="00F41A01">
              <w:rPr>
                <w:sz w:val="18"/>
                <w:szCs w:val="18"/>
              </w:rPr>
              <w:t xml:space="preserve"> </w:t>
            </w:r>
          </w:p>
          <w:p w:rsidR="00B577D2" w:rsidRDefault="00B577D2" w:rsidP="004D791E">
            <w:pPr>
              <w:ind w:left="318" w:hanging="318"/>
              <w:rPr>
                <w:sz w:val="18"/>
                <w:szCs w:val="18"/>
              </w:rPr>
            </w:pPr>
            <w:r w:rsidRPr="00F41A01">
              <w:rPr>
                <w:sz w:val="18"/>
                <w:szCs w:val="18"/>
              </w:rPr>
              <w:t xml:space="preserve">3.3 </w:t>
            </w:r>
            <w:r>
              <w:rPr>
                <w:sz w:val="18"/>
                <w:szCs w:val="18"/>
              </w:rPr>
              <w:t xml:space="preserve"> </w:t>
            </w:r>
            <w:r w:rsidR="00745C65">
              <w:rPr>
                <w:sz w:val="18"/>
                <w:szCs w:val="18"/>
              </w:rPr>
              <w:t>Increasing creativity &amp;</w:t>
            </w:r>
            <w:r w:rsidRPr="00F41A01">
              <w:rPr>
                <w:sz w:val="18"/>
                <w:szCs w:val="18"/>
              </w:rPr>
              <w:t xml:space="preserve"> employab</w:t>
            </w:r>
            <w:r w:rsidR="00745C65">
              <w:rPr>
                <w:sz w:val="18"/>
                <w:szCs w:val="18"/>
              </w:rPr>
              <w:t>ility/ Developing creativity &amp;</w:t>
            </w:r>
            <w:r w:rsidRPr="00F41A01">
              <w:rPr>
                <w:sz w:val="18"/>
                <w:szCs w:val="18"/>
              </w:rPr>
              <w:t xml:space="preserve"> skills for l</w:t>
            </w:r>
            <w:r w:rsidR="00745C65">
              <w:rPr>
                <w:sz w:val="18"/>
                <w:szCs w:val="18"/>
              </w:rPr>
              <w:t>ife &amp;</w:t>
            </w:r>
            <w:r w:rsidR="004D791E">
              <w:rPr>
                <w:sz w:val="18"/>
                <w:szCs w:val="18"/>
              </w:rPr>
              <w:t xml:space="preserve"> learning</w:t>
            </w:r>
          </w:p>
          <w:p w:rsidR="00364630" w:rsidRDefault="00364630" w:rsidP="004D791E">
            <w:pPr>
              <w:ind w:left="318" w:hanging="318"/>
              <w:rPr>
                <w:sz w:val="18"/>
                <w:szCs w:val="18"/>
              </w:rPr>
            </w:pPr>
          </w:p>
          <w:p w:rsidR="00364630" w:rsidRDefault="00364630" w:rsidP="004D791E">
            <w:pPr>
              <w:ind w:left="318" w:hanging="318"/>
              <w:rPr>
                <w:sz w:val="18"/>
                <w:szCs w:val="18"/>
              </w:rPr>
            </w:pPr>
          </w:p>
          <w:p w:rsidR="00364630" w:rsidRDefault="00364630" w:rsidP="004D791E">
            <w:pPr>
              <w:ind w:left="318" w:hanging="318"/>
              <w:rPr>
                <w:sz w:val="18"/>
                <w:szCs w:val="18"/>
              </w:rPr>
            </w:pPr>
          </w:p>
          <w:p w:rsidR="00364630" w:rsidRDefault="00364630" w:rsidP="004D791E">
            <w:pPr>
              <w:ind w:left="318" w:hanging="318"/>
              <w:rPr>
                <w:sz w:val="18"/>
                <w:szCs w:val="18"/>
              </w:rPr>
            </w:pPr>
          </w:p>
          <w:p w:rsidR="00364630" w:rsidRDefault="00364630" w:rsidP="004D791E">
            <w:pPr>
              <w:ind w:left="318" w:hanging="318"/>
              <w:rPr>
                <w:sz w:val="18"/>
                <w:szCs w:val="18"/>
              </w:rPr>
            </w:pPr>
          </w:p>
          <w:p w:rsidR="00364630" w:rsidRDefault="00364630" w:rsidP="004D791E">
            <w:pPr>
              <w:ind w:left="318" w:hanging="318"/>
              <w:rPr>
                <w:sz w:val="18"/>
                <w:szCs w:val="18"/>
              </w:rPr>
            </w:pPr>
          </w:p>
          <w:p w:rsidR="00CD3D34" w:rsidRPr="00F41A01" w:rsidRDefault="00CD3D34" w:rsidP="004D791E">
            <w:pPr>
              <w:ind w:left="318" w:hanging="318"/>
              <w:rPr>
                <w:sz w:val="18"/>
                <w:szCs w:val="18"/>
              </w:rPr>
            </w:pPr>
          </w:p>
        </w:tc>
        <w:tc>
          <w:tcPr>
            <w:tcW w:w="4394" w:type="dxa"/>
            <w:gridSpan w:val="4"/>
          </w:tcPr>
          <w:p w:rsidR="00B577D2" w:rsidRPr="00741768" w:rsidRDefault="00B577D2" w:rsidP="00B577D2">
            <w:pPr>
              <w:pStyle w:val="ListParagraph"/>
              <w:numPr>
                <w:ilvl w:val="0"/>
                <w:numId w:val="4"/>
              </w:numPr>
              <w:spacing w:before="120"/>
              <w:ind w:left="223" w:hanging="223"/>
              <w:rPr>
                <w:sz w:val="18"/>
                <w:szCs w:val="18"/>
                <w:highlight w:val="yellow"/>
              </w:rPr>
            </w:pPr>
            <w:r w:rsidRPr="00741768">
              <w:rPr>
                <w:sz w:val="18"/>
                <w:szCs w:val="18"/>
                <w:highlight w:val="yellow"/>
              </w:rPr>
              <w:t>Raise educational attainment and achievement for all</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B577D2" w:rsidRPr="00741768" w:rsidRDefault="00B577D2" w:rsidP="00B577D2">
            <w:pPr>
              <w:pStyle w:val="ListParagraph"/>
              <w:numPr>
                <w:ilvl w:val="0"/>
                <w:numId w:val="4"/>
              </w:numPr>
              <w:spacing w:before="120"/>
              <w:ind w:left="223" w:hanging="223"/>
              <w:rPr>
                <w:sz w:val="18"/>
                <w:szCs w:val="18"/>
                <w:highlight w:val="yellow"/>
              </w:rPr>
            </w:pPr>
            <w:r w:rsidRPr="00741768">
              <w:rPr>
                <w:sz w:val="18"/>
                <w:szCs w:val="18"/>
                <w:highlight w:val="yellow"/>
              </w:rPr>
              <w:t>Strengthen leadership at all levels</w:t>
            </w:r>
          </w:p>
          <w:p w:rsidR="00B577D2" w:rsidRPr="0022059B" w:rsidRDefault="00B577D2" w:rsidP="00B577D2">
            <w:pPr>
              <w:pStyle w:val="ListParagraph"/>
              <w:spacing w:before="120"/>
              <w:ind w:left="223"/>
              <w:rPr>
                <w:sz w:val="18"/>
                <w:szCs w:val="18"/>
              </w:rPr>
            </w:pPr>
          </w:p>
        </w:tc>
      </w:tr>
      <w:tr w:rsidR="00745C65" w:rsidRPr="00CA7B00" w:rsidTr="00745C65">
        <w:trPr>
          <w:cantSplit/>
        </w:trPr>
        <w:tc>
          <w:tcPr>
            <w:tcW w:w="3828" w:type="dxa"/>
            <w:shd w:val="clear" w:color="auto" w:fill="F2F2F2" w:themeFill="background1" w:themeFillShade="F2"/>
          </w:tcPr>
          <w:p w:rsidR="00745C65" w:rsidRPr="00CA7B00" w:rsidRDefault="00745C65" w:rsidP="00E532ED">
            <w:pPr>
              <w:spacing w:before="60" w:after="60"/>
              <w:rPr>
                <w:b/>
                <w:sz w:val="20"/>
                <w:szCs w:val="20"/>
              </w:rPr>
            </w:pPr>
            <w:r>
              <w:rPr>
                <w:b/>
                <w:sz w:val="20"/>
                <w:szCs w:val="20"/>
              </w:rPr>
              <w:t>Priorities</w:t>
            </w:r>
          </w:p>
        </w:tc>
        <w:tc>
          <w:tcPr>
            <w:tcW w:w="4252" w:type="dxa"/>
            <w:shd w:val="clear" w:color="auto" w:fill="F2F2F2" w:themeFill="background1" w:themeFillShade="F2"/>
          </w:tcPr>
          <w:p w:rsidR="00745C65" w:rsidRPr="00CA7B00" w:rsidRDefault="00745C65" w:rsidP="00E532ED">
            <w:pPr>
              <w:spacing w:before="60" w:after="60"/>
              <w:rPr>
                <w:b/>
                <w:sz w:val="20"/>
                <w:szCs w:val="20"/>
              </w:rPr>
            </w:pPr>
            <w:r>
              <w:rPr>
                <w:b/>
                <w:sz w:val="20"/>
                <w:szCs w:val="20"/>
              </w:rPr>
              <w:t>Proposed</w:t>
            </w:r>
            <w:r w:rsidR="00F4067F">
              <w:rPr>
                <w:b/>
                <w:sz w:val="20"/>
                <w:szCs w:val="20"/>
              </w:rPr>
              <w:t xml:space="preserve"> Outcome and</w:t>
            </w:r>
            <w:r>
              <w:rPr>
                <w:b/>
                <w:sz w:val="20"/>
                <w:szCs w:val="20"/>
              </w:rPr>
              <w:t xml:space="preserve"> Impact</w:t>
            </w:r>
          </w:p>
        </w:tc>
        <w:tc>
          <w:tcPr>
            <w:tcW w:w="4820" w:type="dxa"/>
            <w:gridSpan w:val="3"/>
            <w:shd w:val="clear" w:color="auto" w:fill="F2F2F2" w:themeFill="background1" w:themeFillShade="F2"/>
          </w:tcPr>
          <w:p w:rsidR="00745C65" w:rsidRPr="00CA7B00" w:rsidRDefault="00745C65" w:rsidP="00E532ED">
            <w:pPr>
              <w:spacing w:before="60" w:after="60"/>
              <w:rPr>
                <w:b/>
                <w:sz w:val="20"/>
                <w:szCs w:val="20"/>
              </w:rPr>
            </w:pPr>
            <w:r>
              <w:rPr>
                <w:b/>
                <w:sz w:val="20"/>
                <w:szCs w:val="20"/>
              </w:rPr>
              <w:t>Measures</w:t>
            </w:r>
          </w:p>
        </w:tc>
        <w:tc>
          <w:tcPr>
            <w:tcW w:w="2126" w:type="dxa"/>
            <w:gridSpan w:val="2"/>
            <w:shd w:val="clear" w:color="auto" w:fill="F2F2F2" w:themeFill="background1" w:themeFillShade="F2"/>
          </w:tcPr>
          <w:p w:rsidR="00745C65" w:rsidRPr="00CA7B00" w:rsidRDefault="00745C65" w:rsidP="004929D8">
            <w:pPr>
              <w:spacing w:before="60" w:after="60"/>
              <w:rPr>
                <w:b/>
                <w:sz w:val="20"/>
                <w:szCs w:val="20"/>
              </w:rPr>
            </w:pPr>
            <w:r>
              <w:rPr>
                <w:b/>
                <w:sz w:val="20"/>
                <w:szCs w:val="20"/>
              </w:rPr>
              <w:t>Linked to PEF</w:t>
            </w:r>
            <w:r w:rsidR="004C0644">
              <w:rPr>
                <w:b/>
                <w:sz w:val="20"/>
                <w:szCs w:val="20"/>
              </w:rPr>
              <w:t xml:space="preserve"> </w:t>
            </w:r>
            <w:r w:rsidR="004C0644" w:rsidRPr="004C0644">
              <w:rPr>
                <w:sz w:val="20"/>
                <w:szCs w:val="20"/>
              </w:rPr>
              <w:t>(</w:t>
            </w:r>
            <w:r w:rsidR="004929D8">
              <w:rPr>
                <w:sz w:val="20"/>
                <w:szCs w:val="20"/>
              </w:rPr>
              <w:t>Y/N</w:t>
            </w:r>
            <w:r w:rsidR="004C0644" w:rsidRPr="004C0644">
              <w:rPr>
                <w:sz w:val="20"/>
                <w:szCs w:val="20"/>
              </w:rPr>
              <w:t>)</w:t>
            </w:r>
          </w:p>
        </w:tc>
      </w:tr>
      <w:tr w:rsidR="00745C65" w:rsidRPr="004A6206" w:rsidTr="00745C65">
        <w:trPr>
          <w:cantSplit/>
        </w:trPr>
        <w:tc>
          <w:tcPr>
            <w:tcW w:w="3828" w:type="dxa"/>
          </w:tcPr>
          <w:p w:rsidR="00741768" w:rsidRPr="004D791E" w:rsidRDefault="00741768" w:rsidP="00741768">
            <w:r w:rsidRPr="004D791E">
              <w:t xml:space="preserve">Recovery and raising Numeracy attainment and achievement post school closures </w:t>
            </w:r>
            <w:r w:rsidR="00304642">
              <w:t>through improving our understanding of pedagogies and approaches</w:t>
            </w:r>
          </w:p>
          <w:p w:rsidR="00745C65" w:rsidRPr="004D791E" w:rsidRDefault="00745C65" w:rsidP="00741768">
            <w:pPr>
              <w:spacing w:before="60" w:after="60"/>
            </w:pPr>
          </w:p>
          <w:p w:rsidR="00741768" w:rsidRPr="004D791E" w:rsidRDefault="00741768" w:rsidP="00741768">
            <w:pPr>
              <w:spacing w:before="60" w:after="60"/>
            </w:pPr>
          </w:p>
          <w:p w:rsidR="00741768" w:rsidRPr="004D791E" w:rsidRDefault="00741768" w:rsidP="00741768">
            <w:pPr>
              <w:spacing w:before="60" w:after="60"/>
            </w:pPr>
          </w:p>
          <w:p w:rsidR="00741768" w:rsidRPr="004D791E" w:rsidRDefault="00741768" w:rsidP="00741768">
            <w:pPr>
              <w:spacing w:before="60" w:after="60"/>
            </w:pPr>
          </w:p>
          <w:p w:rsidR="00741768" w:rsidRPr="004D791E" w:rsidRDefault="00741768" w:rsidP="00741768">
            <w:pPr>
              <w:spacing w:before="60" w:after="60"/>
            </w:pPr>
          </w:p>
          <w:p w:rsidR="00741768" w:rsidRPr="004D791E" w:rsidRDefault="00741768" w:rsidP="00741768">
            <w:pPr>
              <w:spacing w:before="60" w:after="60"/>
            </w:pPr>
          </w:p>
          <w:p w:rsidR="00741768" w:rsidRPr="004D791E" w:rsidRDefault="00741768" w:rsidP="00741768">
            <w:pPr>
              <w:spacing w:before="60" w:after="60"/>
            </w:pPr>
          </w:p>
        </w:tc>
        <w:tc>
          <w:tcPr>
            <w:tcW w:w="4252" w:type="dxa"/>
          </w:tcPr>
          <w:p w:rsidR="00364630" w:rsidRDefault="00741768" w:rsidP="00364630">
            <w:pPr>
              <w:spacing w:after="60"/>
            </w:pPr>
            <w:r w:rsidRPr="004D791E">
              <w:t>Improved attainment in numeracy;</w:t>
            </w:r>
          </w:p>
          <w:p w:rsidR="00364630" w:rsidRDefault="00364630" w:rsidP="00364630">
            <w:pPr>
              <w:spacing w:after="60"/>
            </w:pPr>
          </w:p>
          <w:p w:rsidR="00364630" w:rsidRDefault="00364630" w:rsidP="00364630">
            <w:pPr>
              <w:spacing w:after="60"/>
            </w:pPr>
          </w:p>
          <w:p w:rsidR="00741768" w:rsidRPr="004D791E" w:rsidRDefault="00741768" w:rsidP="00364630">
            <w:pPr>
              <w:spacing w:after="60"/>
            </w:pPr>
            <w:r w:rsidRPr="004D791E">
              <w:t>Improved understanding of pedagogies and approaches to learning and teaching in numeracy</w:t>
            </w:r>
            <w:r w:rsidR="0062411B" w:rsidRPr="004D791E">
              <w:t>;</w:t>
            </w:r>
          </w:p>
          <w:p w:rsidR="00EE351A" w:rsidRDefault="00EE351A" w:rsidP="00364630">
            <w:pPr>
              <w:spacing w:before="60" w:after="60"/>
            </w:pPr>
          </w:p>
          <w:p w:rsidR="0062411B" w:rsidRPr="004D791E" w:rsidRDefault="0062411B" w:rsidP="00364630">
            <w:pPr>
              <w:spacing w:before="60" w:after="60"/>
            </w:pPr>
            <w:r w:rsidRPr="004D791E">
              <w:t>Agreed approaches to the learning and teaching of Maths and Numeracy at Garelochhead Primary School across all stages.</w:t>
            </w:r>
          </w:p>
        </w:tc>
        <w:tc>
          <w:tcPr>
            <w:tcW w:w="4820" w:type="dxa"/>
            <w:gridSpan w:val="3"/>
          </w:tcPr>
          <w:p w:rsidR="00364630" w:rsidRDefault="00741768" w:rsidP="00364630">
            <w:r w:rsidRPr="004D791E">
              <w:t xml:space="preserve">Assessment data – 80% of </w:t>
            </w:r>
            <w:r w:rsidR="004D791E">
              <w:t xml:space="preserve">targeted </w:t>
            </w:r>
            <w:r w:rsidRPr="004D791E">
              <w:t>learners will have seen an increase in their numeracy assessments scores by June 2023;</w:t>
            </w:r>
          </w:p>
          <w:p w:rsidR="00364630" w:rsidRDefault="00364630" w:rsidP="00364630"/>
          <w:p w:rsidR="00741768" w:rsidRPr="004D791E" w:rsidRDefault="00741768" w:rsidP="00364630">
            <w:r w:rsidRPr="004D791E">
              <w:t>100% of teaching staff will have an increased understanding of approaches and teaching in numeracy.</w:t>
            </w:r>
          </w:p>
          <w:p w:rsidR="00741768" w:rsidRPr="004D791E" w:rsidRDefault="00741768" w:rsidP="00364630"/>
          <w:p w:rsidR="00DE411D" w:rsidRPr="004D791E" w:rsidRDefault="00DE411D" w:rsidP="00364630">
            <w:r w:rsidRPr="004D791E">
              <w:t xml:space="preserve">Clear design, rationale and progression </w:t>
            </w:r>
            <w:r>
              <w:t xml:space="preserve">for the teaching of numeracy </w:t>
            </w:r>
            <w:r w:rsidRPr="004D791E">
              <w:t>across Garelochhead Primary School shared with staff, pupils and parents.</w:t>
            </w:r>
          </w:p>
          <w:p w:rsidR="00745C65" w:rsidRPr="004D791E" w:rsidRDefault="00745C65" w:rsidP="00364630"/>
        </w:tc>
        <w:tc>
          <w:tcPr>
            <w:tcW w:w="2126" w:type="dxa"/>
            <w:gridSpan w:val="2"/>
          </w:tcPr>
          <w:p w:rsidR="004929D8" w:rsidRPr="004D791E" w:rsidRDefault="00741768" w:rsidP="004D791E">
            <w:pPr>
              <w:spacing w:after="60"/>
            </w:pPr>
            <w:r w:rsidRPr="004D791E">
              <w:t>NO</w:t>
            </w:r>
          </w:p>
        </w:tc>
      </w:tr>
      <w:tr w:rsidR="004D791E" w:rsidRPr="004A6206" w:rsidTr="00745C65">
        <w:trPr>
          <w:cantSplit/>
        </w:trPr>
        <w:tc>
          <w:tcPr>
            <w:tcW w:w="3828" w:type="dxa"/>
          </w:tcPr>
          <w:p w:rsidR="004D791E" w:rsidRDefault="004D791E" w:rsidP="00741768">
            <w:r>
              <w:t xml:space="preserve">Recovery and raising attainment in literacy with a focus </w:t>
            </w:r>
            <w:r w:rsidR="00304642">
              <w:t>on our understanding of pedagogies and approaches</w:t>
            </w:r>
          </w:p>
          <w:p w:rsidR="00536301" w:rsidRDefault="00536301" w:rsidP="00741768"/>
          <w:p w:rsidR="00536301" w:rsidRPr="004D791E" w:rsidRDefault="00536301" w:rsidP="00741768"/>
        </w:tc>
        <w:tc>
          <w:tcPr>
            <w:tcW w:w="4252" w:type="dxa"/>
          </w:tcPr>
          <w:p w:rsidR="00364630" w:rsidRDefault="004D791E" w:rsidP="00364630">
            <w:pPr>
              <w:spacing w:after="60"/>
            </w:pPr>
            <w:r>
              <w:t xml:space="preserve">Improved attainment in writing </w:t>
            </w:r>
            <w:r w:rsidR="00364630">
              <w:t>at 1st</w:t>
            </w:r>
            <w:r>
              <w:t xml:space="preserve"> Level;</w:t>
            </w:r>
          </w:p>
          <w:p w:rsidR="00364630" w:rsidRDefault="004D791E" w:rsidP="00364630">
            <w:pPr>
              <w:spacing w:after="60"/>
            </w:pPr>
            <w:r>
              <w:t xml:space="preserve">Improved understanding of pedagogies and approaches to </w:t>
            </w:r>
            <w:r w:rsidR="00EE351A">
              <w:t>learning and teaching in literac</w:t>
            </w:r>
            <w:r>
              <w:t>y;</w:t>
            </w:r>
          </w:p>
          <w:p w:rsidR="00364630" w:rsidRDefault="004D791E" w:rsidP="00364630">
            <w:pPr>
              <w:spacing w:after="60"/>
            </w:pPr>
            <w:r>
              <w:t>Improved understanding of The Moderation Cycle in all teaching staff</w:t>
            </w:r>
            <w:r w:rsidR="00304642">
              <w:t xml:space="preserve"> to build a shared understanding of progression across the levels</w:t>
            </w:r>
            <w:r>
              <w:t>;</w:t>
            </w:r>
          </w:p>
          <w:p w:rsidR="004D791E" w:rsidRDefault="004D791E" w:rsidP="00364630">
            <w:pPr>
              <w:spacing w:after="60"/>
            </w:pPr>
            <w:r>
              <w:t>Agreed approaches to the learning and teaching of Writing at Garelochhead Primary School across all stages.</w:t>
            </w:r>
          </w:p>
          <w:p w:rsidR="004D791E" w:rsidRPr="004D791E" w:rsidRDefault="004D791E" w:rsidP="00364630">
            <w:pPr>
              <w:spacing w:after="60"/>
            </w:pPr>
          </w:p>
        </w:tc>
        <w:tc>
          <w:tcPr>
            <w:tcW w:w="4820" w:type="dxa"/>
            <w:gridSpan w:val="3"/>
          </w:tcPr>
          <w:p w:rsidR="004D791E" w:rsidRPr="004D791E" w:rsidRDefault="004D791E" w:rsidP="00364630">
            <w:r w:rsidRPr="004D791E">
              <w:t xml:space="preserve">Assessment data – 80% of </w:t>
            </w:r>
            <w:r>
              <w:t xml:space="preserve">targeted </w:t>
            </w:r>
            <w:r w:rsidRPr="004D791E">
              <w:t xml:space="preserve">learners will have seen an increase in their </w:t>
            </w:r>
            <w:r>
              <w:t>writing</w:t>
            </w:r>
            <w:r w:rsidRPr="004D791E">
              <w:t xml:space="preserve"> </w:t>
            </w:r>
            <w:r>
              <w:t>attainment</w:t>
            </w:r>
            <w:r w:rsidRPr="004D791E">
              <w:t xml:space="preserve"> </w:t>
            </w:r>
            <w:r>
              <w:t>by May</w:t>
            </w:r>
            <w:r w:rsidRPr="004D791E">
              <w:t xml:space="preserve"> 2023;</w:t>
            </w:r>
          </w:p>
          <w:p w:rsidR="00364630" w:rsidRDefault="004D791E" w:rsidP="00364630">
            <w:r w:rsidRPr="004D791E">
              <w:t>100% of teaching staff will have an increased understanding of appr</w:t>
            </w:r>
            <w:r>
              <w:t>oaches and teaching in writing;</w:t>
            </w:r>
          </w:p>
          <w:p w:rsidR="00364630" w:rsidRDefault="004D791E" w:rsidP="00364630">
            <w:r>
              <w:t>100% of teaching staff will be secure using The Moderation Cycle for planning, assessment and moderation in writing;</w:t>
            </w:r>
          </w:p>
          <w:p w:rsidR="004D791E" w:rsidRPr="004D791E" w:rsidRDefault="004D791E" w:rsidP="00364630">
            <w:r w:rsidRPr="004D791E">
              <w:t xml:space="preserve">Clear design, </w:t>
            </w:r>
            <w:r w:rsidR="00EE351A">
              <w:t>rationale and progression</w:t>
            </w:r>
            <w:r>
              <w:t xml:space="preserve"> for the teaching of writing at</w:t>
            </w:r>
            <w:r w:rsidRPr="004D791E">
              <w:t xml:space="preserve"> Garelochhead Primary School shared with staff, pupils and parents.</w:t>
            </w:r>
          </w:p>
          <w:p w:rsidR="004D791E" w:rsidRPr="004D791E" w:rsidRDefault="004D791E" w:rsidP="00364630"/>
        </w:tc>
        <w:tc>
          <w:tcPr>
            <w:tcW w:w="2126" w:type="dxa"/>
            <w:gridSpan w:val="2"/>
          </w:tcPr>
          <w:p w:rsidR="004D791E" w:rsidRPr="004D791E" w:rsidRDefault="00364630" w:rsidP="004D791E">
            <w:pPr>
              <w:spacing w:after="60"/>
            </w:pPr>
            <w:r>
              <w:t>YES</w:t>
            </w:r>
          </w:p>
        </w:tc>
      </w:tr>
      <w:tr w:rsidR="00536301" w:rsidRPr="004A6206" w:rsidTr="00745C65">
        <w:trPr>
          <w:cantSplit/>
        </w:trPr>
        <w:tc>
          <w:tcPr>
            <w:tcW w:w="3828" w:type="dxa"/>
          </w:tcPr>
          <w:p w:rsidR="00536301" w:rsidRDefault="00536301" w:rsidP="00741768">
            <w:r>
              <w:t>Development of a play pedagogy at Garelochhead Primary School.</w:t>
            </w:r>
          </w:p>
        </w:tc>
        <w:tc>
          <w:tcPr>
            <w:tcW w:w="4252" w:type="dxa"/>
          </w:tcPr>
          <w:p w:rsidR="00364630" w:rsidRDefault="00536301" w:rsidP="004D791E">
            <w:pPr>
              <w:spacing w:after="60"/>
            </w:pPr>
            <w:r>
              <w:t>Improved understanding of play across the stages;</w:t>
            </w:r>
          </w:p>
          <w:p w:rsidR="00364630" w:rsidRDefault="00536301" w:rsidP="004D791E">
            <w:pPr>
              <w:spacing w:after="60"/>
            </w:pPr>
            <w:r>
              <w:t>Development of observation record that ensures progression and appropriate levels of challenge from P1-P7;</w:t>
            </w:r>
          </w:p>
          <w:p w:rsidR="00536301" w:rsidRDefault="00536301" w:rsidP="004D791E">
            <w:pPr>
              <w:spacing w:after="60"/>
            </w:pPr>
            <w:r>
              <w:t>Embed learning through play at Primary 2 stage</w:t>
            </w:r>
            <w:r w:rsidR="00304642">
              <w:t>.</w:t>
            </w:r>
          </w:p>
        </w:tc>
        <w:tc>
          <w:tcPr>
            <w:tcW w:w="4820" w:type="dxa"/>
            <w:gridSpan w:val="3"/>
          </w:tcPr>
          <w:p w:rsidR="00364630" w:rsidRDefault="00536301" w:rsidP="004D791E">
            <w:r>
              <w:t>100% of pupils at Garelochhead Primary School will experience meaningful play during session 2022/2023;</w:t>
            </w:r>
          </w:p>
          <w:p w:rsidR="00536301" w:rsidRDefault="00364630" w:rsidP="004D791E">
            <w:r>
              <w:t>S</w:t>
            </w:r>
            <w:r w:rsidR="00536301">
              <w:t xml:space="preserve">taff will have a shared understanding of </w:t>
            </w:r>
            <w:r w:rsidR="00317D01">
              <w:t>a play pedagogy at Garelochhead Primary;</w:t>
            </w:r>
          </w:p>
          <w:p w:rsidR="00317D01" w:rsidRPr="004D791E" w:rsidRDefault="00317D01" w:rsidP="004D791E">
            <w:r>
              <w:t>Meaningful observations will become a regular feature of planning, assessment and moderation at Garelochhead Primary.</w:t>
            </w:r>
          </w:p>
        </w:tc>
        <w:tc>
          <w:tcPr>
            <w:tcW w:w="2126" w:type="dxa"/>
            <w:gridSpan w:val="2"/>
          </w:tcPr>
          <w:p w:rsidR="00536301" w:rsidRPr="004D791E" w:rsidRDefault="00317D01" w:rsidP="004D791E">
            <w:pPr>
              <w:spacing w:after="60"/>
            </w:pPr>
            <w:r>
              <w:t>YES</w:t>
            </w:r>
          </w:p>
        </w:tc>
      </w:tr>
    </w:tbl>
    <w:p w:rsidR="008B44EB" w:rsidRPr="008B44EB" w:rsidRDefault="008B44EB" w:rsidP="008B44EB">
      <w:pPr>
        <w:ind w:left="-567"/>
        <w:rPr>
          <w:b/>
        </w:rPr>
      </w:pPr>
    </w:p>
    <w:p w:rsidR="004929D8" w:rsidRPr="0062411B" w:rsidRDefault="008B44EB" w:rsidP="0062411B">
      <w:pPr>
        <w:ind w:left="-567"/>
        <w:rPr>
          <w:sz w:val="20"/>
          <w:szCs w:val="20"/>
        </w:rPr>
      </w:pPr>
      <w:r w:rsidRPr="008B44EB">
        <w:rPr>
          <w:b/>
        </w:rPr>
        <w:t>Note: This section of the Improvement Plan can be made available to all relevant stakeholders to provide an overview of the session’s priorities.</w:t>
      </w:r>
      <w:r w:rsidR="00A3028F" w:rsidRPr="008B44EB">
        <w:rPr>
          <w:sz w:val="20"/>
          <w:szCs w:val="20"/>
        </w:rPr>
        <w:br w:type="page"/>
      </w:r>
    </w:p>
    <w:tbl>
      <w:tblPr>
        <w:tblStyle w:val="TableGrid"/>
        <w:tblW w:w="15026" w:type="dxa"/>
        <w:tblInd w:w="-572" w:type="dxa"/>
        <w:tblLook w:val="04A0" w:firstRow="1" w:lastRow="0" w:firstColumn="1" w:lastColumn="0" w:noHBand="0" w:noVBand="1"/>
      </w:tblPr>
      <w:tblGrid>
        <w:gridCol w:w="3686"/>
        <w:gridCol w:w="3827"/>
        <w:gridCol w:w="3827"/>
        <w:gridCol w:w="3686"/>
      </w:tblGrid>
      <w:tr w:rsidR="0062411B" w:rsidRPr="00793B68" w:rsidTr="00C664CE">
        <w:trPr>
          <w:cantSplit/>
        </w:trPr>
        <w:tc>
          <w:tcPr>
            <w:tcW w:w="11340" w:type="dxa"/>
            <w:gridSpan w:val="3"/>
            <w:shd w:val="clear" w:color="auto" w:fill="538135" w:themeFill="accent6" w:themeFillShade="BF"/>
          </w:tcPr>
          <w:p w:rsidR="0062411B" w:rsidRPr="00793B68" w:rsidRDefault="0062411B" w:rsidP="00C664CE">
            <w:pPr>
              <w:spacing w:before="120" w:after="120"/>
              <w:rPr>
                <w:b/>
                <w:sz w:val="28"/>
                <w:szCs w:val="28"/>
              </w:rPr>
            </w:pPr>
            <w:r w:rsidRPr="00793B68">
              <w:br w:type="page"/>
            </w:r>
            <w:r w:rsidRPr="00793B68">
              <w:br w:type="page"/>
            </w:r>
            <w:r w:rsidRPr="00793B68">
              <w:rPr>
                <w:b/>
                <w:sz w:val="28"/>
                <w:szCs w:val="28"/>
              </w:rPr>
              <w:t>Operational Improvement Planning (Action Plan) for Establishment:</w:t>
            </w:r>
          </w:p>
        </w:tc>
        <w:tc>
          <w:tcPr>
            <w:tcW w:w="3686" w:type="dxa"/>
            <w:shd w:val="clear" w:color="auto" w:fill="auto"/>
          </w:tcPr>
          <w:p w:rsidR="0062411B" w:rsidRPr="00793B68" w:rsidRDefault="0062411B" w:rsidP="00C664CE">
            <w:pPr>
              <w:spacing w:before="120" w:after="120"/>
              <w:rPr>
                <w:sz w:val="28"/>
                <w:szCs w:val="28"/>
              </w:rPr>
            </w:pPr>
            <w:r w:rsidRPr="00793B68">
              <w:rPr>
                <w:sz w:val="28"/>
                <w:szCs w:val="28"/>
              </w:rPr>
              <w:t xml:space="preserve">Session: </w:t>
            </w:r>
            <w:r w:rsidRPr="00793B68">
              <w:t>2022/2023</w:t>
            </w:r>
          </w:p>
        </w:tc>
      </w:tr>
      <w:tr w:rsidR="0062411B" w:rsidRPr="00793B68" w:rsidTr="00C664CE">
        <w:trPr>
          <w:cantSplit/>
        </w:trPr>
        <w:tc>
          <w:tcPr>
            <w:tcW w:w="3686" w:type="dxa"/>
            <w:shd w:val="clear" w:color="auto" w:fill="F2F2F2" w:themeFill="background1" w:themeFillShade="F2"/>
          </w:tcPr>
          <w:p w:rsidR="0062411B" w:rsidRPr="00793B68" w:rsidRDefault="0062411B" w:rsidP="00C664CE">
            <w:pPr>
              <w:spacing w:before="120" w:after="120"/>
              <w:rPr>
                <w:b/>
              </w:rPr>
            </w:pPr>
            <w:r w:rsidRPr="00793B68">
              <w:rPr>
                <w:b/>
              </w:rPr>
              <w:t>Strategic Priority 1:</w:t>
            </w:r>
          </w:p>
        </w:tc>
        <w:tc>
          <w:tcPr>
            <w:tcW w:w="11340" w:type="dxa"/>
            <w:gridSpan w:val="3"/>
          </w:tcPr>
          <w:p w:rsidR="0062411B" w:rsidRPr="00793B68" w:rsidRDefault="0062411B" w:rsidP="00304642">
            <w:r w:rsidRPr="00793B68">
              <w:t xml:space="preserve">Title: </w:t>
            </w:r>
            <w:r w:rsidR="00304642" w:rsidRPr="004D791E">
              <w:t xml:space="preserve">Recovery and raising </w:t>
            </w:r>
            <w:r w:rsidR="00304642">
              <w:t xml:space="preserve">of </w:t>
            </w:r>
            <w:r w:rsidR="00304642" w:rsidRPr="004D791E">
              <w:t xml:space="preserve">Numeracy attainment and achievement post school closures </w:t>
            </w:r>
            <w:r w:rsidR="00304642">
              <w:t>through improving our understanding of pedagogies and approaches.</w:t>
            </w:r>
          </w:p>
        </w:tc>
      </w:tr>
      <w:tr w:rsidR="0062411B" w:rsidRPr="00793B68" w:rsidTr="00C664CE">
        <w:trPr>
          <w:cantSplit/>
        </w:trPr>
        <w:tc>
          <w:tcPr>
            <w:tcW w:w="15026" w:type="dxa"/>
            <w:gridSpan w:val="4"/>
          </w:tcPr>
          <w:p w:rsidR="0062411B" w:rsidRPr="00793B68" w:rsidRDefault="0062411B" w:rsidP="00C664CE">
            <w:pPr>
              <w:spacing w:before="120" w:after="120"/>
              <w:rPr>
                <w:b/>
              </w:rPr>
            </w:pPr>
            <w:r w:rsidRPr="00793B68">
              <w:rPr>
                <w:b/>
              </w:rPr>
              <w:t>National Improvement Framework Key Priorities</w:t>
            </w:r>
          </w:p>
          <w:p w:rsidR="0062411B" w:rsidRPr="00793B68" w:rsidRDefault="0062411B" w:rsidP="0062411B">
            <w:pPr>
              <w:pStyle w:val="ListParagraph"/>
              <w:numPr>
                <w:ilvl w:val="0"/>
                <w:numId w:val="5"/>
              </w:numPr>
              <w:spacing w:before="120" w:after="120"/>
              <w:rPr>
                <w:sz w:val="18"/>
                <w:szCs w:val="18"/>
              </w:rPr>
            </w:pPr>
            <w:r w:rsidRPr="00793B68">
              <w:rPr>
                <w:sz w:val="18"/>
                <w:szCs w:val="18"/>
              </w:rPr>
              <w:t xml:space="preserve">Placing the human rights and needs of every child and young person at the centre of education </w:t>
            </w:r>
          </w:p>
          <w:p w:rsidR="0062411B" w:rsidRPr="00793B68" w:rsidRDefault="0062411B" w:rsidP="0062411B">
            <w:pPr>
              <w:pStyle w:val="ListParagraph"/>
              <w:numPr>
                <w:ilvl w:val="0"/>
                <w:numId w:val="5"/>
              </w:numPr>
              <w:spacing w:before="120" w:after="120"/>
              <w:rPr>
                <w:sz w:val="18"/>
                <w:szCs w:val="18"/>
              </w:rPr>
            </w:pPr>
            <w:r w:rsidRPr="00793B68">
              <w:rPr>
                <w:sz w:val="18"/>
                <w:szCs w:val="18"/>
              </w:rPr>
              <w:t xml:space="preserve">Improvement in children and young people’s health and wellbeing </w:t>
            </w:r>
          </w:p>
          <w:p w:rsidR="0062411B" w:rsidRPr="00793B68" w:rsidRDefault="0062411B" w:rsidP="0062411B">
            <w:pPr>
              <w:pStyle w:val="ListParagraph"/>
              <w:numPr>
                <w:ilvl w:val="0"/>
                <w:numId w:val="5"/>
              </w:numPr>
              <w:spacing w:before="120" w:after="120"/>
              <w:rPr>
                <w:sz w:val="18"/>
                <w:szCs w:val="18"/>
              </w:rPr>
            </w:pPr>
            <w:r w:rsidRPr="00793B68">
              <w:rPr>
                <w:sz w:val="18"/>
                <w:szCs w:val="18"/>
              </w:rPr>
              <w:t xml:space="preserve">Closing the attainment gap between the most and least disadvantaged children and young people </w:t>
            </w:r>
          </w:p>
          <w:p w:rsidR="0062411B" w:rsidRPr="00793B68" w:rsidRDefault="0062411B" w:rsidP="0062411B">
            <w:pPr>
              <w:pStyle w:val="ListParagraph"/>
              <w:numPr>
                <w:ilvl w:val="0"/>
                <w:numId w:val="5"/>
              </w:numPr>
              <w:spacing w:before="120" w:after="120"/>
              <w:rPr>
                <w:sz w:val="18"/>
                <w:szCs w:val="18"/>
              </w:rPr>
            </w:pPr>
            <w:r w:rsidRPr="00793B68">
              <w:rPr>
                <w:sz w:val="18"/>
                <w:szCs w:val="18"/>
              </w:rPr>
              <w:t xml:space="preserve">Improvement in skills and sustained, positive school-leaver destinations for all young people </w:t>
            </w:r>
          </w:p>
          <w:p w:rsidR="0062411B" w:rsidRPr="00793B68" w:rsidRDefault="0062411B" w:rsidP="0062411B">
            <w:pPr>
              <w:pStyle w:val="ListParagraph"/>
              <w:numPr>
                <w:ilvl w:val="0"/>
                <w:numId w:val="5"/>
              </w:numPr>
              <w:spacing w:before="120" w:after="120"/>
              <w:rPr>
                <w:b/>
                <w:sz w:val="18"/>
                <w:szCs w:val="18"/>
              </w:rPr>
            </w:pPr>
            <w:r w:rsidRPr="00793B68">
              <w:rPr>
                <w:sz w:val="18"/>
                <w:szCs w:val="18"/>
                <w:highlight w:val="yellow"/>
              </w:rPr>
              <w:t>Improvement in attainment, particularly in literacy and numeracy.</w:t>
            </w:r>
            <w:r w:rsidRPr="00793B68">
              <w:rPr>
                <w:sz w:val="18"/>
                <w:szCs w:val="18"/>
              </w:rPr>
              <w:t xml:space="preserve"> </w:t>
            </w:r>
          </w:p>
        </w:tc>
      </w:tr>
      <w:tr w:rsidR="0062411B" w:rsidRPr="00793B68" w:rsidTr="00C664CE">
        <w:trPr>
          <w:cantSplit/>
        </w:trPr>
        <w:tc>
          <w:tcPr>
            <w:tcW w:w="3686" w:type="dxa"/>
            <w:shd w:val="clear" w:color="auto" w:fill="F2F2F2" w:themeFill="background1" w:themeFillShade="F2"/>
          </w:tcPr>
          <w:p w:rsidR="0062411B" w:rsidRPr="00793B68" w:rsidRDefault="0062411B" w:rsidP="00C664CE">
            <w:pPr>
              <w:spacing w:before="60" w:after="60"/>
              <w:rPr>
                <w:b/>
                <w:sz w:val="18"/>
                <w:szCs w:val="18"/>
              </w:rPr>
            </w:pPr>
            <w:r w:rsidRPr="00793B68">
              <w:rPr>
                <w:b/>
                <w:sz w:val="18"/>
                <w:szCs w:val="18"/>
              </w:rPr>
              <w:t>National Improvement Framework Key Drivers</w:t>
            </w:r>
          </w:p>
        </w:tc>
        <w:tc>
          <w:tcPr>
            <w:tcW w:w="7654" w:type="dxa"/>
            <w:gridSpan w:val="2"/>
            <w:shd w:val="clear" w:color="auto" w:fill="F2F2F2" w:themeFill="background1" w:themeFillShade="F2"/>
          </w:tcPr>
          <w:p w:rsidR="0062411B" w:rsidRPr="00793B68" w:rsidRDefault="0062411B" w:rsidP="00C664CE">
            <w:pPr>
              <w:spacing w:before="60" w:after="60"/>
              <w:rPr>
                <w:b/>
                <w:sz w:val="18"/>
                <w:szCs w:val="18"/>
              </w:rPr>
            </w:pPr>
            <w:r w:rsidRPr="00793B68">
              <w:rPr>
                <w:b/>
                <w:sz w:val="18"/>
                <w:szCs w:val="18"/>
              </w:rPr>
              <w:t>HGIOS 4  and  Early Learning and Childcare Indicators</w:t>
            </w:r>
          </w:p>
        </w:tc>
        <w:tc>
          <w:tcPr>
            <w:tcW w:w="3686" w:type="dxa"/>
            <w:shd w:val="clear" w:color="auto" w:fill="F2F2F2" w:themeFill="background1" w:themeFillShade="F2"/>
          </w:tcPr>
          <w:p w:rsidR="0062411B" w:rsidRPr="00793B68" w:rsidRDefault="0062411B" w:rsidP="00C664CE">
            <w:pPr>
              <w:spacing w:before="60" w:after="60"/>
              <w:rPr>
                <w:b/>
                <w:sz w:val="18"/>
                <w:szCs w:val="18"/>
              </w:rPr>
            </w:pPr>
            <w:r w:rsidRPr="00793B68">
              <w:rPr>
                <w:b/>
                <w:sz w:val="18"/>
                <w:szCs w:val="18"/>
              </w:rPr>
              <w:t>Argyll and Bute Education Key Objectives</w:t>
            </w:r>
          </w:p>
        </w:tc>
      </w:tr>
      <w:tr w:rsidR="0062411B" w:rsidRPr="00793B68" w:rsidTr="00C664CE">
        <w:trPr>
          <w:cantSplit/>
        </w:trPr>
        <w:tc>
          <w:tcPr>
            <w:tcW w:w="3686" w:type="dxa"/>
          </w:tcPr>
          <w:p w:rsidR="0062411B" w:rsidRPr="00793B68" w:rsidRDefault="0062411B" w:rsidP="0062411B">
            <w:pPr>
              <w:pStyle w:val="ListParagraph"/>
              <w:numPr>
                <w:ilvl w:val="0"/>
                <w:numId w:val="6"/>
              </w:numPr>
              <w:spacing w:before="120"/>
              <w:rPr>
                <w:sz w:val="18"/>
                <w:szCs w:val="18"/>
              </w:rPr>
            </w:pPr>
            <w:r w:rsidRPr="00793B68">
              <w:rPr>
                <w:sz w:val="18"/>
                <w:szCs w:val="18"/>
              </w:rPr>
              <w:t xml:space="preserve">School and ELC leadership </w:t>
            </w:r>
          </w:p>
          <w:p w:rsidR="0062411B" w:rsidRPr="00793B68" w:rsidRDefault="0062411B" w:rsidP="0062411B">
            <w:pPr>
              <w:pStyle w:val="ListParagraph"/>
              <w:numPr>
                <w:ilvl w:val="0"/>
                <w:numId w:val="6"/>
              </w:numPr>
              <w:spacing w:before="120"/>
              <w:rPr>
                <w:sz w:val="18"/>
                <w:szCs w:val="18"/>
                <w:highlight w:val="yellow"/>
              </w:rPr>
            </w:pPr>
            <w:r w:rsidRPr="00793B68">
              <w:rPr>
                <w:sz w:val="18"/>
                <w:szCs w:val="18"/>
                <w:highlight w:val="yellow"/>
              </w:rPr>
              <w:t xml:space="preserve">Teacher and practitioner professionalism </w:t>
            </w:r>
          </w:p>
          <w:p w:rsidR="0062411B" w:rsidRPr="00793B68" w:rsidRDefault="0062411B" w:rsidP="0062411B">
            <w:pPr>
              <w:pStyle w:val="ListParagraph"/>
              <w:numPr>
                <w:ilvl w:val="0"/>
                <w:numId w:val="6"/>
              </w:numPr>
              <w:spacing w:before="120"/>
              <w:rPr>
                <w:sz w:val="18"/>
                <w:szCs w:val="18"/>
              </w:rPr>
            </w:pPr>
            <w:r w:rsidRPr="00793B68">
              <w:rPr>
                <w:sz w:val="18"/>
                <w:szCs w:val="18"/>
              </w:rPr>
              <w:t xml:space="preserve">Parent/carer involvement and engagement </w:t>
            </w:r>
          </w:p>
          <w:p w:rsidR="0062411B" w:rsidRPr="00793B68" w:rsidRDefault="0062411B" w:rsidP="0062411B">
            <w:pPr>
              <w:pStyle w:val="ListParagraph"/>
              <w:numPr>
                <w:ilvl w:val="0"/>
                <w:numId w:val="6"/>
              </w:numPr>
              <w:spacing w:before="120"/>
              <w:rPr>
                <w:sz w:val="18"/>
                <w:szCs w:val="18"/>
              </w:rPr>
            </w:pPr>
            <w:r w:rsidRPr="00793B68">
              <w:rPr>
                <w:sz w:val="18"/>
                <w:szCs w:val="18"/>
              </w:rPr>
              <w:t xml:space="preserve">Curriculum and assessment </w:t>
            </w:r>
          </w:p>
          <w:p w:rsidR="0062411B" w:rsidRPr="00793B68" w:rsidRDefault="0062411B" w:rsidP="0062411B">
            <w:pPr>
              <w:pStyle w:val="ListParagraph"/>
              <w:numPr>
                <w:ilvl w:val="0"/>
                <w:numId w:val="6"/>
              </w:numPr>
              <w:spacing w:before="120"/>
              <w:rPr>
                <w:sz w:val="18"/>
                <w:szCs w:val="18"/>
                <w:highlight w:val="yellow"/>
              </w:rPr>
            </w:pPr>
            <w:r w:rsidRPr="00793B68">
              <w:rPr>
                <w:sz w:val="18"/>
                <w:szCs w:val="18"/>
                <w:highlight w:val="yellow"/>
              </w:rPr>
              <w:t xml:space="preserve">School and ELC improvement </w:t>
            </w:r>
          </w:p>
          <w:p w:rsidR="0062411B" w:rsidRPr="00793B68" w:rsidRDefault="0062411B" w:rsidP="0062411B">
            <w:pPr>
              <w:pStyle w:val="ListParagraph"/>
              <w:numPr>
                <w:ilvl w:val="0"/>
                <w:numId w:val="6"/>
              </w:numPr>
              <w:spacing w:before="120"/>
              <w:rPr>
                <w:sz w:val="18"/>
                <w:szCs w:val="18"/>
              </w:rPr>
            </w:pPr>
            <w:r w:rsidRPr="00793B68">
              <w:rPr>
                <w:sz w:val="18"/>
                <w:szCs w:val="18"/>
              </w:rPr>
              <w:t>Performance information</w:t>
            </w:r>
          </w:p>
        </w:tc>
        <w:tc>
          <w:tcPr>
            <w:tcW w:w="7654" w:type="dxa"/>
            <w:gridSpan w:val="2"/>
          </w:tcPr>
          <w:p w:rsidR="0062411B" w:rsidRPr="00793B68" w:rsidRDefault="0062411B" w:rsidP="00C664CE">
            <w:pPr>
              <w:rPr>
                <w:sz w:val="18"/>
                <w:szCs w:val="18"/>
              </w:rPr>
            </w:pPr>
            <w:r w:rsidRPr="00793B68">
              <w:rPr>
                <w:sz w:val="18"/>
                <w:szCs w:val="18"/>
              </w:rPr>
              <w:t>1.1  Self Evaluation for self-improvement</w:t>
            </w:r>
          </w:p>
          <w:p w:rsidR="0062411B" w:rsidRPr="00793B68" w:rsidRDefault="0062411B" w:rsidP="00C664CE">
            <w:pPr>
              <w:rPr>
                <w:sz w:val="18"/>
                <w:szCs w:val="18"/>
              </w:rPr>
            </w:pPr>
            <w:r w:rsidRPr="00793B68">
              <w:rPr>
                <w:sz w:val="18"/>
                <w:szCs w:val="18"/>
              </w:rPr>
              <w:t>1.2  Leadership for learning</w:t>
            </w:r>
          </w:p>
          <w:p w:rsidR="0062411B" w:rsidRPr="00793B68" w:rsidRDefault="0062411B" w:rsidP="00C664CE">
            <w:pPr>
              <w:rPr>
                <w:sz w:val="18"/>
                <w:szCs w:val="18"/>
              </w:rPr>
            </w:pPr>
            <w:r w:rsidRPr="00793B68">
              <w:rPr>
                <w:sz w:val="18"/>
                <w:szCs w:val="18"/>
              </w:rPr>
              <w:t>1.3  Leadership of change</w:t>
            </w:r>
          </w:p>
          <w:p w:rsidR="0062411B" w:rsidRPr="00793B68" w:rsidRDefault="0062411B" w:rsidP="00C664CE">
            <w:pPr>
              <w:rPr>
                <w:sz w:val="18"/>
                <w:szCs w:val="18"/>
              </w:rPr>
            </w:pPr>
            <w:r w:rsidRPr="00793B68">
              <w:rPr>
                <w:sz w:val="18"/>
                <w:szCs w:val="18"/>
              </w:rPr>
              <w:t>1.4  Leadership and management of staff</w:t>
            </w:r>
          </w:p>
          <w:p w:rsidR="0062411B" w:rsidRPr="00793B68" w:rsidRDefault="0062411B" w:rsidP="00C664CE">
            <w:pPr>
              <w:rPr>
                <w:sz w:val="18"/>
                <w:szCs w:val="18"/>
              </w:rPr>
            </w:pPr>
            <w:r w:rsidRPr="00793B68">
              <w:rPr>
                <w:sz w:val="18"/>
                <w:szCs w:val="18"/>
              </w:rPr>
              <w:t>1.5  Management of resources to promote equity</w:t>
            </w:r>
          </w:p>
          <w:p w:rsidR="0062411B" w:rsidRPr="00793B68" w:rsidRDefault="0062411B" w:rsidP="00C664CE">
            <w:pPr>
              <w:rPr>
                <w:sz w:val="18"/>
                <w:szCs w:val="18"/>
              </w:rPr>
            </w:pPr>
            <w:r w:rsidRPr="00793B68">
              <w:rPr>
                <w:sz w:val="18"/>
                <w:szCs w:val="18"/>
              </w:rPr>
              <w:t>2.1  Safeguarding and child protection</w:t>
            </w:r>
          </w:p>
          <w:p w:rsidR="0062411B" w:rsidRPr="00793B68" w:rsidRDefault="0062411B" w:rsidP="00C664CE">
            <w:pPr>
              <w:rPr>
                <w:sz w:val="18"/>
                <w:szCs w:val="18"/>
              </w:rPr>
            </w:pPr>
            <w:r w:rsidRPr="00793B68">
              <w:rPr>
                <w:sz w:val="18"/>
                <w:szCs w:val="18"/>
              </w:rPr>
              <w:t>2.2  Curriculum</w:t>
            </w:r>
          </w:p>
          <w:p w:rsidR="0062411B" w:rsidRPr="00793B68" w:rsidRDefault="0062411B" w:rsidP="00C664CE">
            <w:pPr>
              <w:rPr>
                <w:sz w:val="18"/>
                <w:szCs w:val="18"/>
              </w:rPr>
            </w:pPr>
            <w:r w:rsidRPr="00793B68">
              <w:rPr>
                <w:sz w:val="18"/>
                <w:szCs w:val="18"/>
              </w:rPr>
              <w:t xml:space="preserve">2.3  </w:t>
            </w:r>
            <w:r w:rsidRPr="00793B68">
              <w:rPr>
                <w:sz w:val="18"/>
                <w:szCs w:val="18"/>
                <w:highlight w:val="yellow"/>
              </w:rPr>
              <w:t>Learning teaching and assessment</w:t>
            </w:r>
          </w:p>
          <w:p w:rsidR="0062411B" w:rsidRPr="00793B68" w:rsidRDefault="0062411B" w:rsidP="00C664CE">
            <w:pPr>
              <w:rPr>
                <w:sz w:val="18"/>
                <w:szCs w:val="18"/>
              </w:rPr>
            </w:pPr>
            <w:r w:rsidRPr="00793B68">
              <w:rPr>
                <w:sz w:val="18"/>
                <w:szCs w:val="18"/>
              </w:rPr>
              <w:t>2.4  Personalised support</w:t>
            </w:r>
          </w:p>
          <w:p w:rsidR="0062411B" w:rsidRPr="00793B68" w:rsidRDefault="0062411B" w:rsidP="00C664CE">
            <w:pPr>
              <w:rPr>
                <w:sz w:val="18"/>
                <w:szCs w:val="18"/>
              </w:rPr>
            </w:pPr>
            <w:r w:rsidRPr="00793B68">
              <w:rPr>
                <w:sz w:val="18"/>
                <w:szCs w:val="18"/>
              </w:rPr>
              <w:t>2.5  Family learning</w:t>
            </w:r>
          </w:p>
          <w:p w:rsidR="0062411B" w:rsidRPr="00793B68" w:rsidRDefault="0062411B" w:rsidP="00C664CE">
            <w:pPr>
              <w:rPr>
                <w:sz w:val="18"/>
                <w:szCs w:val="18"/>
              </w:rPr>
            </w:pPr>
            <w:r w:rsidRPr="00793B68">
              <w:rPr>
                <w:sz w:val="18"/>
                <w:szCs w:val="18"/>
              </w:rPr>
              <w:t>2.6  Transitions</w:t>
            </w:r>
          </w:p>
          <w:p w:rsidR="0062411B" w:rsidRPr="00793B68" w:rsidRDefault="0062411B" w:rsidP="00C664CE">
            <w:pPr>
              <w:rPr>
                <w:sz w:val="18"/>
                <w:szCs w:val="18"/>
              </w:rPr>
            </w:pPr>
            <w:r w:rsidRPr="00793B68">
              <w:rPr>
                <w:sz w:val="18"/>
                <w:szCs w:val="18"/>
              </w:rPr>
              <w:t>2.7  Partnership</w:t>
            </w:r>
          </w:p>
          <w:p w:rsidR="0062411B" w:rsidRPr="00793B68" w:rsidRDefault="0062411B" w:rsidP="00C664CE">
            <w:pPr>
              <w:rPr>
                <w:sz w:val="18"/>
                <w:szCs w:val="18"/>
              </w:rPr>
            </w:pPr>
            <w:r w:rsidRPr="00793B68">
              <w:rPr>
                <w:sz w:val="18"/>
                <w:szCs w:val="18"/>
              </w:rPr>
              <w:t>3.1  Ensuring wellbeing, equality and inclusion</w:t>
            </w:r>
          </w:p>
          <w:p w:rsidR="0062411B" w:rsidRPr="00793B68" w:rsidRDefault="0062411B" w:rsidP="00C664CE">
            <w:pPr>
              <w:rPr>
                <w:sz w:val="18"/>
                <w:szCs w:val="18"/>
              </w:rPr>
            </w:pPr>
            <w:r w:rsidRPr="00793B68">
              <w:rPr>
                <w:sz w:val="18"/>
                <w:szCs w:val="18"/>
              </w:rPr>
              <w:t xml:space="preserve">3.2  </w:t>
            </w:r>
            <w:r w:rsidRPr="00793B68">
              <w:rPr>
                <w:sz w:val="18"/>
                <w:szCs w:val="18"/>
                <w:highlight w:val="yellow"/>
              </w:rPr>
              <w:t>Raising attainment and achievement/Securing children's progress</w:t>
            </w:r>
            <w:r w:rsidRPr="00793B68">
              <w:rPr>
                <w:sz w:val="18"/>
                <w:szCs w:val="18"/>
              </w:rPr>
              <w:t xml:space="preserve"> </w:t>
            </w:r>
          </w:p>
          <w:p w:rsidR="0062411B" w:rsidRPr="00793B68" w:rsidRDefault="0062411B" w:rsidP="00C664CE">
            <w:pPr>
              <w:ind w:left="318" w:hanging="318"/>
              <w:rPr>
                <w:sz w:val="18"/>
                <w:szCs w:val="18"/>
              </w:rPr>
            </w:pPr>
            <w:r w:rsidRPr="00793B68">
              <w:rPr>
                <w:sz w:val="18"/>
                <w:szCs w:val="18"/>
              </w:rPr>
              <w:t>3.3  Increasing creativity and employability/ Developing creativity and skills for life and learning</w:t>
            </w:r>
          </w:p>
          <w:p w:rsidR="0062411B" w:rsidRPr="00793B68" w:rsidRDefault="0062411B" w:rsidP="00C664CE">
            <w:pPr>
              <w:rPr>
                <w:sz w:val="18"/>
                <w:szCs w:val="18"/>
              </w:rPr>
            </w:pPr>
          </w:p>
        </w:tc>
        <w:tc>
          <w:tcPr>
            <w:tcW w:w="3686" w:type="dxa"/>
          </w:tcPr>
          <w:p w:rsidR="0062411B" w:rsidRPr="00793B68" w:rsidRDefault="0062411B" w:rsidP="0062411B">
            <w:pPr>
              <w:pStyle w:val="ListParagraph"/>
              <w:numPr>
                <w:ilvl w:val="0"/>
                <w:numId w:val="4"/>
              </w:numPr>
              <w:spacing w:before="120"/>
              <w:ind w:left="223" w:hanging="223"/>
              <w:rPr>
                <w:sz w:val="18"/>
                <w:szCs w:val="18"/>
                <w:highlight w:val="yellow"/>
              </w:rPr>
            </w:pPr>
            <w:r w:rsidRPr="00793B68">
              <w:rPr>
                <w:sz w:val="18"/>
                <w:szCs w:val="18"/>
                <w:highlight w:val="yellow"/>
              </w:rPr>
              <w:t>Raise educational attainment and achievement for all</w:t>
            </w:r>
          </w:p>
          <w:p w:rsidR="0062411B" w:rsidRPr="00793B68" w:rsidRDefault="0062411B" w:rsidP="0062411B">
            <w:pPr>
              <w:pStyle w:val="ListParagraph"/>
              <w:numPr>
                <w:ilvl w:val="0"/>
                <w:numId w:val="4"/>
              </w:numPr>
              <w:spacing w:before="120"/>
              <w:ind w:left="223" w:hanging="223"/>
              <w:rPr>
                <w:sz w:val="18"/>
                <w:szCs w:val="18"/>
              </w:rPr>
            </w:pPr>
            <w:r w:rsidRPr="00793B68">
              <w:rPr>
                <w:sz w:val="18"/>
                <w:szCs w:val="18"/>
              </w:rPr>
              <w:t>Use performance information to secure improvement for children and young people</w:t>
            </w:r>
          </w:p>
          <w:p w:rsidR="0062411B" w:rsidRPr="00793B68" w:rsidRDefault="0062411B" w:rsidP="0062411B">
            <w:pPr>
              <w:pStyle w:val="ListParagraph"/>
              <w:numPr>
                <w:ilvl w:val="0"/>
                <w:numId w:val="4"/>
              </w:numPr>
              <w:spacing w:before="120"/>
              <w:ind w:left="223" w:hanging="223"/>
              <w:rPr>
                <w:sz w:val="18"/>
                <w:szCs w:val="18"/>
              </w:rPr>
            </w:pPr>
            <w:r w:rsidRPr="00793B68">
              <w:rPr>
                <w:sz w:val="18"/>
                <w:szCs w:val="18"/>
              </w:rPr>
              <w:t>Ensure children have the best start in life and are ready to succeed</w:t>
            </w:r>
          </w:p>
          <w:p w:rsidR="0062411B" w:rsidRPr="00793B68" w:rsidRDefault="0062411B" w:rsidP="0062411B">
            <w:pPr>
              <w:pStyle w:val="ListParagraph"/>
              <w:numPr>
                <w:ilvl w:val="0"/>
                <w:numId w:val="4"/>
              </w:numPr>
              <w:spacing w:before="120"/>
              <w:ind w:left="223" w:hanging="223"/>
              <w:rPr>
                <w:sz w:val="18"/>
                <w:szCs w:val="18"/>
              </w:rPr>
            </w:pPr>
            <w:r w:rsidRPr="00793B68">
              <w:rPr>
                <w:sz w:val="18"/>
                <w:szCs w:val="18"/>
              </w:rPr>
              <w:t>Equip young people to secure and sustain positive destinations and achieve success in life</w:t>
            </w:r>
          </w:p>
          <w:p w:rsidR="0062411B" w:rsidRPr="00793B68" w:rsidRDefault="0062411B" w:rsidP="0062411B">
            <w:pPr>
              <w:pStyle w:val="ListParagraph"/>
              <w:numPr>
                <w:ilvl w:val="0"/>
                <w:numId w:val="4"/>
              </w:numPr>
              <w:spacing w:before="120"/>
              <w:ind w:left="223" w:hanging="223"/>
              <w:rPr>
                <w:sz w:val="18"/>
                <w:szCs w:val="18"/>
              </w:rPr>
            </w:pPr>
            <w:r w:rsidRPr="00793B68">
              <w:rPr>
                <w:sz w:val="18"/>
                <w:szCs w:val="18"/>
              </w:rPr>
              <w:t>Ensure high quality partnership working and community engagement</w:t>
            </w:r>
          </w:p>
          <w:p w:rsidR="0062411B" w:rsidRPr="00793B68" w:rsidRDefault="0062411B" w:rsidP="0062411B">
            <w:pPr>
              <w:pStyle w:val="ListParagraph"/>
              <w:numPr>
                <w:ilvl w:val="0"/>
                <w:numId w:val="4"/>
              </w:numPr>
              <w:spacing w:before="120"/>
              <w:ind w:left="223" w:hanging="223"/>
              <w:rPr>
                <w:sz w:val="18"/>
                <w:szCs w:val="18"/>
              </w:rPr>
            </w:pPr>
            <w:r w:rsidRPr="00793B68">
              <w:rPr>
                <w:sz w:val="18"/>
                <w:szCs w:val="18"/>
              </w:rPr>
              <w:t>Strengthen leadership at all levels</w:t>
            </w:r>
          </w:p>
          <w:p w:rsidR="0062411B" w:rsidRPr="00793B68" w:rsidRDefault="0062411B" w:rsidP="00C664CE">
            <w:pPr>
              <w:pStyle w:val="ListParagraph"/>
              <w:spacing w:before="120"/>
              <w:ind w:left="223"/>
              <w:rPr>
                <w:sz w:val="18"/>
                <w:szCs w:val="18"/>
              </w:rPr>
            </w:pPr>
          </w:p>
        </w:tc>
      </w:tr>
      <w:tr w:rsidR="0062411B" w:rsidRPr="00793B68" w:rsidTr="00C664CE">
        <w:trPr>
          <w:cantSplit/>
        </w:trPr>
        <w:tc>
          <w:tcPr>
            <w:tcW w:w="3686" w:type="dxa"/>
            <w:shd w:val="clear" w:color="auto" w:fill="F2F2F2" w:themeFill="background1" w:themeFillShade="F2"/>
          </w:tcPr>
          <w:p w:rsidR="0062411B" w:rsidRPr="00793B68" w:rsidRDefault="0062411B" w:rsidP="00C664CE">
            <w:pPr>
              <w:spacing w:before="60" w:after="60"/>
              <w:rPr>
                <w:b/>
                <w:sz w:val="20"/>
                <w:szCs w:val="20"/>
              </w:rPr>
            </w:pPr>
            <w:r w:rsidRPr="00793B68">
              <w:rPr>
                <w:b/>
                <w:sz w:val="20"/>
                <w:szCs w:val="20"/>
              </w:rPr>
              <w:t>Key Actions (How)</w:t>
            </w:r>
          </w:p>
        </w:tc>
        <w:tc>
          <w:tcPr>
            <w:tcW w:w="3827" w:type="dxa"/>
            <w:shd w:val="clear" w:color="auto" w:fill="F2F2F2" w:themeFill="background1" w:themeFillShade="F2"/>
          </w:tcPr>
          <w:p w:rsidR="0062411B" w:rsidRPr="00793B68" w:rsidRDefault="0062411B" w:rsidP="00C664CE">
            <w:pPr>
              <w:spacing w:before="60" w:after="60"/>
              <w:rPr>
                <w:b/>
                <w:sz w:val="20"/>
                <w:szCs w:val="20"/>
              </w:rPr>
            </w:pPr>
            <w:r w:rsidRPr="00793B68">
              <w:rPr>
                <w:b/>
                <w:sz w:val="20"/>
                <w:szCs w:val="20"/>
              </w:rPr>
              <w:t>Lead Person</w:t>
            </w:r>
          </w:p>
        </w:tc>
        <w:tc>
          <w:tcPr>
            <w:tcW w:w="3827" w:type="dxa"/>
            <w:shd w:val="clear" w:color="auto" w:fill="F2F2F2" w:themeFill="background1" w:themeFillShade="F2"/>
          </w:tcPr>
          <w:p w:rsidR="0062411B" w:rsidRPr="00793B68" w:rsidRDefault="0062411B" w:rsidP="00C664CE">
            <w:pPr>
              <w:spacing w:before="60" w:after="60"/>
              <w:rPr>
                <w:b/>
                <w:sz w:val="20"/>
                <w:szCs w:val="20"/>
              </w:rPr>
            </w:pPr>
            <w:r w:rsidRPr="00793B68">
              <w:rPr>
                <w:b/>
                <w:sz w:val="20"/>
                <w:szCs w:val="20"/>
              </w:rPr>
              <w:t>Timescale</w:t>
            </w:r>
          </w:p>
        </w:tc>
        <w:tc>
          <w:tcPr>
            <w:tcW w:w="3686" w:type="dxa"/>
            <w:shd w:val="clear" w:color="auto" w:fill="F2F2F2" w:themeFill="background1" w:themeFillShade="F2"/>
          </w:tcPr>
          <w:p w:rsidR="0062411B" w:rsidRPr="00793B68" w:rsidRDefault="0062411B" w:rsidP="00C664CE">
            <w:pPr>
              <w:spacing w:before="60" w:after="60"/>
              <w:rPr>
                <w:b/>
                <w:sz w:val="20"/>
                <w:szCs w:val="20"/>
              </w:rPr>
            </w:pPr>
            <w:r w:rsidRPr="00793B68">
              <w:rPr>
                <w:b/>
                <w:sz w:val="20"/>
                <w:szCs w:val="20"/>
              </w:rPr>
              <w:t>Success Criteria to facilitate evaluation of learners’ progress</w:t>
            </w:r>
          </w:p>
        </w:tc>
      </w:tr>
      <w:tr w:rsidR="0062411B" w:rsidRPr="00793B68" w:rsidTr="00C664CE">
        <w:tc>
          <w:tcPr>
            <w:tcW w:w="3686" w:type="dxa"/>
          </w:tcPr>
          <w:p w:rsidR="0062411B" w:rsidRPr="00793B68" w:rsidRDefault="0062411B" w:rsidP="00C664CE">
            <w:pPr>
              <w:spacing w:before="60" w:after="60"/>
            </w:pPr>
            <w:r w:rsidRPr="00793B68">
              <w:t>Professional engagement session to discuss expectations of approach and identify aspects of current maths provision targeted for improvement.</w:t>
            </w:r>
          </w:p>
        </w:tc>
        <w:tc>
          <w:tcPr>
            <w:tcW w:w="3827" w:type="dxa"/>
          </w:tcPr>
          <w:p w:rsidR="0062411B" w:rsidRPr="00793B68" w:rsidRDefault="0062411B" w:rsidP="00C664CE">
            <w:pPr>
              <w:spacing w:before="60" w:after="60"/>
            </w:pPr>
            <w:r w:rsidRPr="00793B68">
              <w:t>C Bryden and Maria McArthur</w:t>
            </w:r>
          </w:p>
        </w:tc>
        <w:tc>
          <w:tcPr>
            <w:tcW w:w="3827" w:type="dxa"/>
          </w:tcPr>
          <w:p w:rsidR="0062411B" w:rsidRPr="00793B68" w:rsidRDefault="0062411B" w:rsidP="00C664CE">
            <w:pPr>
              <w:spacing w:before="60" w:after="60"/>
            </w:pPr>
            <w:r w:rsidRPr="00793B68">
              <w:t>September 2022</w:t>
            </w:r>
          </w:p>
        </w:tc>
        <w:tc>
          <w:tcPr>
            <w:tcW w:w="3686" w:type="dxa"/>
          </w:tcPr>
          <w:p w:rsidR="0062411B" w:rsidRPr="00793B68" w:rsidRDefault="0062411B" w:rsidP="00C664CE">
            <w:pPr>
              <w:spacing w:before="60" w:after="60"/>
            </w:pPr>
            <w:r w:rsidRPr="00793B68">
              <w:t xml:space="preserve">Practitioners will have a clear understanding of the planned professional development. </w:t>
            </w:r>
          </w:p>
          <w:p w:rsidR="0062411B" w:rsidRPr="00793B68" w:rsidRDefault="0062411B" w:rsidP="00C664CE">
            <w:pPr>
              <w:spacing w:before="60" w:after="60"/>
            </w:pPr>
            <w:r w:rsidRPr="00793B68">
              <w:t>Practitioners will be able to identify aspects of current maths provision targeted for improvement.</w:t>
            </w:r>
          </w:p>
        </w:tc>
      </w:tr>
      <w:tr w:rsidR="0062411B" w:rsidRPr="00793B68" w:rsidTr="00C664CE">
        <w:tc>
          <w:tcPr>
            <w:tcW w:w="3686" w:type="dxa"/>
          </w:tcPr>
          <w:p w:rsidR="0062411B" w:rsidRPr="00793B68" w:rsidRDefault="0062411B" w:rsidP="00C664CE">
            <w:pPr>
              <w:spacing w:before="60" w:after="60"/>
            </w:pPr>
            <w:r>
              <w:t>Professional collaboration between teaching staff at Cardross and Garelochhead</w:t>
            </w:r>
          </w:p>
        </w:tc>
        <w:tc>
          <w:tcPr>
            <w:tcW w:w="3827" w:type="dxa"/>
          </w:tcPr>
          <w:p w:rsidR="0062411B" w:rsidRPr="00793B68" w:rsidRDefault="0062411B" w:rsidP="00C664CE">
            <w:pPr>
              <w:spacing w:before="60" w:after="60"/>
            </w:pPr>
            <w:r>
              <w:t>Maria McArthur/Kelly Girling</w:t>
            </w:r>
          </w:p>
        </w:tc>
        <w:tc>
          <w:tcPr>
            <w:tcW w:w="3827" w:type="dxa"/>
          </w:tcPr>
          <w:p w:rsidR="0062411B" w:rsidRPr="00793B68" w:rsidRDefault="001C1987" w:rsidP="00C664CE">
            <w:pPr>
              <w:spacing w:before="60" w:after="60"/>
            </w:pPr>
            <w:r>
              <w:t>October 2022</w:t>
            </w:r>
            <w:r w:rsidR="00304642">
              <w:t xml:space="preserve"> – March 2023</w:t>
            </w:r>
          </w:p>
        </w:tc>
        <w:tc>
          <w:tcPr>
            <w:tcW w:w="3686" w:type="dxa"/>
          </w:tcPr>
          <w:p w:rsidR="0062411B" w:rsidRDefault="001C1987" w:rsidP="00C664CE">
            <w:pPr>
              <w:spacing w:before="60" w:after="60"/>
            </w:pPr>
            <w:r>
              <w:t>100% of teaching staff will have observed CGI lesson at Cardross Primary with a stage partner;</w:t>
            </w:r>
          </w:p>
          <w:p w:rsidR="001C1987" w:rsidRPr="00793B68" w:rsidRDefault="001C1987" w:rsidP="00C664CE">
            <w:pPr>
              <w:spacing w:before="60" w:after="60"/>
            </w:pPr>
            <w:r>
              <w:t>Practitioners will form key questions around CGI approach to investigate and feedback on.</w:t>
            </w:r>
          </w:p>
        </w:tc>
      </w:tr>
      <w:tr w:rsidR="0062411B" w:rsidRPr="00793B68" w:rsidTr="00C664CE">
        <w:tc>
          <w:tcPr>
            <w:tcW w:w="3686" w:type="dxa"/>
          </w:tcPr>
          <w:p w:rsidR="0062411B" w:rsidRPr="00793B68" w:rsidRDefault="0062411B" w:rsidP="00C664CE">
            <w:pPr>
              <w:spacing w:before="60" w:after="60"/>
            </w:pPr>
            <w:r w:rsidRPr="00793B68">
              <w:t>Attendance at training sessions led by Dr Lio Moscardini, comprising of:</w:t>
            </w:r>
          </w:p>
          <w:p w:rsidR="0062411B" w:rsidRPr="00793B68" w:rsidRDefault="0062411B" w:rsidP="00C664CE">
            <w:pPr>
              <w:spacing w:before="60" w:after="60"/>
            </w:pPr>
            <w:r w:rsidRPr="00793B68">
              <w:t>Introductory twilight (2 hours)</w:t>
            </w:r>
          </w:p>
          <w:p w:rsidR="0062411B" w:rsidRPr="00793B68" w:rsidRDefault="0062411B" w:rsidP="00C664CE">
            <w:pPr>
              <w:spacing w:before="60" w:after="60"/>
            </w:pPr>
            <w:r w:rsidRPr="00793B68">
              <w:t>AND 2 further twilights (HALCO)</w:t>
            </w:r>
          </w:p>
        </w:tc>
        <w:tc>
          <w:tcPr>
            <w:tcW w:w="3827" w:type="dxa"/>
          </w:tcPr>
          <w:p w:rsidR="0062411B" w:rsidRPr="00793B68" w:rsidRDefault="0062411B" w:rsidP="00C664CE">
            <w:pPr>
              <w:spacing w:before="60" w:after="60"/>
            </w:pPr>
            <w:r w:rsidRPr="00793B68">
              <w:t>C Bryden / Dr Lio Moscardini</w:t>
            </w:r>
          </w:p>
          <w:p w:rsidR="0062411B" w:rsidRPr="00793B68" w:rsidRDefault="0062411B" w:rsidP="00C664CE">
            <w:pPr>
              <w:spacing w:before="60" w:after="60"/>
              <w:rPr>
                <w:i/>
              </w:rPr>
            </w:pPr>
            <w:r w:rsidRPr="00793B68">
              <w:rPr>
                <w:i/>
              </w:rPr>
              <w:t>Maria McArthur</w:t>
            </w:r>
          </w:p>
        </w:tc>
        <w:tc>
          <w:tcPr>
            <w:tcW w:w="3827" w:type="dxa"/>
          </w:tcPr>
          <w:p w:rsidR="0062411B" w:rsidRPr="00793B68" w:rsidRDefault="0062411B" w:rsidP="00C664CE">
            <w:pPr>
              <w:spacing w:before="60" w:after="60"/>
            </w:pPr>
            <w:r w:rsidRPr="00793B68">
              <w:t>October - November 2022</w:t>
            </w:r>
          </w:p>
        </w:tc>
        <w:tc>
          <w:tcPr>
            <w:tcW w:w="3686" w:type="dxa"/>
          </w:tcPr>
          <w:p w:rsidR="0062411B" w:rsidRPr="00793B68" w:rsidRDefault="0062411B" w:rsidP="00C664CE">
            <w:pPr>
              <w:spacing w:before="60" w:after="60"/>
            </w:pPr>
            <w:r w:rsidRPr="00793B68">
              <w:t>Practitioners will have a clear understanding of the CGI approach and anticipated outcomes and impact for the targeted group of learners.</w:t>
            </w:r>
          </w:p>
          <w:p w:rsidR="0062411B" w:rsidRPr="00793B68" w:rsidRDefault="0062411B" w:rsidP="00C664CE">
            <w:pPr>
              <w:spacing w:before="60" w:after="60"/>
            </w:pPr>
            <w:r w:rsidRPr="00793B68">
              <w:t>Practitioners will be confident to begin implementation with the targeted group.</w:t>
            </w:r>
          </w:p>
        </w:tc>
      </w:tr>
      <w:tr w:rsidR="00EE351A" w:rsidRPr="00793B68" w:rsidTr="00C664CE">
        <w:tc>
          <w:tcPr>
            <w:tcW w:w="3686" w:type="dxa"/>
          </w:tcPr>
          <w:p w:rsidR="00EE351A" w:rsidRDefault="00EE351A" w:rsidP="00C664CE">
            <w:pPr>
              <w:spacing w:before="60" w:after="60"/>
            </w:pPr>
            <w:r>
              <w:t>Develop teacher understanding of successful approaches to teaching of numeracy through professional reading, collegiate sessions and professional dialogue.</w:t>
            </w:r>
          </w:p>
          <w:p w:rsidR="00EE351A" w:rsidRDefault="00EE351A" w:rsidP="00C664CE">
            <w:pPr>
              <w:spacing w:before="60" w:after="60"/>
            </w:pPr>
          </w:p>
          <w:p w:rsidR="00EE351A" w:rsidRDefault="00EE351A" w:rsidP="00C664CE">
            <w:pPr>
              <w:spacing w:before="60" w:after="60"/>
            </w:pPr>
          </w:p>
          <w:p w:rsidR="00EE351A" w:rsidRDefault="00EE351A" w:rsidP="00C664CE">
            <w:pPr>
              <w:spacing w:before="60" w:after="60"/>
            </w:pPr>
          </w:p>
          <w:p w:rsidR="00EE351A" w:rsidRPr="00793B68" w:rsidRDefault="00EE351A" w:rsidP="00DE411D">
            <w:pPr>
              <w:spacing w:before="60" w:after="60"/>
            </w:pPr>
            <w:r>
              <w:t>Engagement with school s</w:t>
            </w:r>
            <w:r w:rsidR="00DE411D">
              <w:t>taff regarding current resource</w:t>
            </w:r>
            <w:r>
              <w:t xml:space="preserve"> </w:t>
            </w:r>
            <w:r w:rsidR="00DE411D">
              <w:t>in use (Leckie and Leckie, Primary Maths in Scotland) to ensure shared understanding of how to use the resource and a consistent implementation across the stages.</w:t>
            </w:r>
          </w:p>
        </w:tc>
        <w:tc>
          <w:tcPr>
            <w:tcW w:w="3827" w:type="dxa"/>
          </w:tcPr>
          <w:p w:rsidR="00EE351A" w:rsidRPr="00793B68" w:rsidRDefault="00EE351A" w:rsidP="00C664CE">
            <w:pPr>
              <w:spacing w:before="60" w:after="60"/>
            </w:pPr>
            <w:r>
              <w:t>All teaching staff</w:t>
            </w:r>
          </w:p>
        </w:tc>
        <w:tc>
          <w:tcPr>
            <w:tcW w:w="3827" w:type="dxa"/>
          </w:tcPr>
          <w:p w:rsidR="00EE351A" w:rsidRPr="00793B68" w:rsidRDefault="00EE351A" w:rsidP="00C664CE">
            <w:pPr>
              <w:spacing w:before="60" w:after="60"/>
            </w:pPr>
            <w:r>
              <w:t>November - December 2022</w:t>
            </w:r>
          </w:p>
        </w:tc>
        <w:tc>
          <w:tcPr>
            <w:tcW w:w="3686" w:type="dxa"/>
          </w:tcPr>
          <w:p w:rsidR="00EE351A" w:rsidRPr="00793B68" w:rsidRDefault="00EE351A" w:rsidP="00EE351A">
            <w:pPr>
              <w:spacing w:before="60" w:after="60"/>
            </w:pPr>
            <w:r w:rsidRPr="00793B68">
              <w:t>Practitioners will have a clear understanding of the CGI approach and anticipated outcomes and impact for the targeted group of learners.</w:t>
            </w:r>
          </w:p>
          <w:p w:rsidR="00EE351A" w:rsidRDefault="00EE351A" w:rsidP="00EE351A">
            <w:pPr>
              <w:spacing w:before="60" w:after="60"/>
            </w:pPr>
            <w:r w:rsidRPr="00793B68">
              <w:t>Practitioners will be confident to begin implementation with the targeted group.</w:t>
            </w:r>
          </w:p>
          <w:p w:rsidR="00CD3D34" w:rsidRDefault="00CD3D34" w:rsidP="00EE351A">
            <w:pPr>
              <w:spacing w:before="60" w:after="60"/>
            </w:pPr>
          </w:p>
          <w:p w:rsidR="00DE411D" w:rsidRPr="00793B68" w:rsidRDefault="00DE411D" w:rsidP="00EE351A">
            <w:pPr>
              <w:spacing w:before="60" w:after="60"/>
            </w:pPr>
            <w:r>
              <w:t>100% of teaching staff will show increased confidence using resources available in school.</w:t>
            </w:r>
          </w:p>
        </w:tc>
      </w:tr>
      <w:tr w:rsidR="00304642" w:rsidRPr="00793B68" w:rsidTr="00C664CE">
        <w:tc>
          <w:tcPr>
            <w:tcW w:w="3686" w:type="dxa"/>
          </w:tcPr>
          <w:p w:rsidR="00304642" w:rsidRPr="00793B68" w:rsidRDefault="00304642" w:rsidP="00304642">
            <w:pPr>
              <w:spacing w:before="60" w:after="60"/>
            </w:pPr>
            <w:r w:rsidRPr="00793B68">
              <w:t>Baseline assessment of problem solving and pupil attitudes to numeracy using materials provided by Dr Moscardini</w:t>
            </w:r>
          </w:p>
        </w:tc>
        <w:tc>
          <w:tcPr>
            <w:tcW w:w="3827" w:type="dxa"/>
          </w:tcPr>
          <w:p w:rsidR="00304642" w:rsidRPr="00793B68" w:rsidRDefault="00304642" w:rsidP="00304642">
            <w:pPr>
              <w:spacing w:before="60" w:after="60"/>
              <w:rPr>
                <w:i/>
                <w:sz w:val="20"/>
                <w:szCs w:val="20"/>
              </w:rPr>
            </w:pPr>
            <w:r w:rsidRPr="00793B68">
              <w:rPr>
                <w:i/>
              </w:rPr>
              <w:t>Maria McArthur</w:t>
            </w:r>
          </w:p>
        </w:tc>
        <w:tc>
          <w:tcPr>
            <w:tcW w:w="3827" w:type="dxa"/>
          </w:tcPr>
          <w:p w:rsidR="00304642" w:rsidRPr="00793B68" w:rsidRDefault="00304642" w:rsidP="00304642">
            <w:pPr>
              <w:spacing w:before="60" w:after="60"/>
            </w:pPr>
            <w:r>
              <w:t>January 2023</w:t>
            </w:r>
          </w:p>
          <w:p w:rsidR="00304642" w:rsidRPr="00793B68" w:rsidRDefault="00304642" w:rsidP="00304642">
            <w:pPr>
              <w:spacing w:before="60" w:after="60"/>
            </w:pPr>
          </w:p>
          <w:p w:rsidR="00304642" w:rsidRPr="00793B68" w:rsidRDefault="00304642" w:rsidP="00304642">
            <w:pPr>
              <w:spacing w:before="60" w:after="60"/>
              <w:rPr>
                <w:sz w:val="20"/>
                <w:szCs w:val="20"/>
              </w:rPr>
            </w:pPr>
          </w:p>
        </w:tc>
        <w:tc>
          <w:tcPr>
            <w:tcW w:w="3686" w:type="dxa"/>
          </w:tcPr>
          <w:p w:rsidR="00304642" w:rsidRPr="00793B68" w:rsidRDefault="00304642" w:rsidP="00304642">
            <w:pPr>
              <w:spacing w:before="60" w:after="60"/>
            </w:pPr>
            <w:r w:rsidRPr="00793B68">
              <w:t xml:space="preserve">Data from assessments will provide a clear baseline, setting out pupils’ current attainment level. </w:t>
            </w:r>
          </w:p>
          <w:p w:rsidR="00304642" w:rsidRPr="00793B68" w:rsidRDefault="00304642" w:rsidP="00304642">
            <w:pPr>
              <w:spacing w:before="60" w:after="60"/>
              <w:rPr>
                <w:sz w:val="20"/>
                <w:szCs w:val="20"/>
              </w:rPr>
            </w:pPr>
          </w:p>
        </w:tc>
      </w:tr>
      <w:tr w:rsidR="00EE351A" w:rsidRPr="00793B68" w:rsidTr="00C664CE">
        <w:tc>
          <w:tcPr>
            <w:tcW w:w="3686" w:type="dxa"/>
          </w:tcPr>
          <w:p w:rsidR="00EE351A" w:rsidRPr="00793B68" w:rsidRDefault="00EE351A" w:rsidP="00EE351A">
            <w:pPr>
              <w:spacing w:before="60" w:after="60"/>
            </w:pPr>
            <w:r w:rsidRPr="00793B68">
              <w:t>Implementation &amp; evaluation of CGI approaches within the classroom.</w:t>
            </w:r>
          </w:p>
          <w:p w:rsidR="00EE351A" w:rsidRDefault="00EE351A" w:rsidP="00EE351A">
            <w:pPr>
              <w:spacing w:before="60" w:after="60"/>
            </w:pPr>
            <w:r w:rsidRPr="00793B68">
              <w:t xml:space="preserve">Internal school monitoring. </w:t>
            </w:r>
          </w:p>
          <w:p w:rsidR="00EE351A" w:rsidRPr="00793B68" w:rsidRDefault="00EE351A" w:rsidP="00EE351A">
            <w:pPr>
              <w:spacing w:before="60" w:after="60"/>
            </w:pPr>
            <w:r>
              <w:t>Observed lessons with feedback provided by stage partner at Cardross Primary</w:t>
            </w:r>
          </w:p>
          <w:p w:rsidR="00EE351A" w:rsidRPr="00793B68" w:rsidRDefault="00EE351A" w:rsidP="00EE351A">
            <w:pPr>
              <w:spacing w:before="60" w:after="60"/>
            </w:pPr>
          </w:p>
        </w:tc>
        <w:tc>
          <w:tcPr>
            <w:tcW w:w="3827" w:type="dxa"/>
          </w:tcPr>
          <w:p w:rsidR="00EE351A" w:rsidRPr="00793B68" w:rsidRDefault="00EE351A" w:rsidP="00EE351A">
            <w:pPr>
              <w:spacing w:before="60" w:after="60"/>
              <w:rPr>
                <w:i/>
              </w:rPr>
            </w:pPr>
            <w:r w:rsidRPr="00793B68">
              <w:rPr>
                <w:i/>
              </w:rPr>
              <w:t>Maria McArthur</w:t>
            </w:r>
          </w:p>
        </w:tc>
        <w:tc>
          <w:tcPr>
            <w:tcW w:w="3827" w:type="dxa"/>
          </w:tcPr>
          <w:p w:rsidR="00EE351A" w:rsidRPr="00793B68" w:rsidRDefault="00EE351A" w:rsidP="00EE351A">
            <w:pPr>
              <w:spacing w:before="60" w:after="60"/>
            </w:pPr>
            <w:r>
              <w:t>January 23 to April 23</w:t>
            </w:r>
          </w:p>
        </w:tc>
        <w:tc>
          <w:tcPr>
            <w:tcW w:w="3686" w:type="dxa"/>
          </w:tcPr>
          <w:p w:rsidR="00EE351A" w:rsidRPr="00793B68" w:rsidRDefault="00EE351A" w:rsidP="00EE351A">
            <w:pPr>
              <w:spacing w:before="60" w:after="60"/>
            </w:pPr>
            <w:r w:rsidRPr="00793B68">
              <w:t xml:space="preserve">Practitioners will be clear about school expectations around implementation – how much, how often etc. </w:t>
            </w:r>
          </w:p>
          <w:p w:rsidR="00EE351A" w:rsidRPr="00793B68" w:rsidRDefault="00EE351A" w:rsidP="00EE351A">
            <w:pPr>
              <w:spacing w:before="60" w:after="60"/>
            </w:pPr>
            <w:r w:rsidRPr="00793B68">
              <w:t xml:space="preserve">Discussion with practitioners will demonstrate an increase in confidence in delivery of CGI approaches. </w:t>
            </w:r>
          </w:p>
          <w:p w:rsidR="00EE351A" w:rsidRPr="00793B68" w:rsidRDefault="00EE351A" w:rsidP="00EE351A">
            <w:pPr>
              <w:spacing w:before="60" w:after="60"/>
            </w:pPr>
            <w:r w:rsidRPr="00793B68">
              <w:t xml:space="preserve">Observations/reviews of pupil work will demonstrate increased numerical understanding and fluency with word problems. They will demonstrate greater application of numeracy skills, particularly relating to number and number processes. </w:t>
            </w:r>
          </w:p>
        </w:tc>
      </w:tr>
      <w:tr w:rsidR="00EE351A" w:rsidRPr="00793B68" w:rsidTr="00C664CE">
        <w:tc>
          <w:tcPr>
            <w:tcW w:w="3686" w:type="dxa"/>
          </w:tcPr>
          <w:p w:rsidR="00EE351A" w:rsidRPr="00793B68" w:rsidRDefault="00EE351A" w:rsidP="00EE351A">
            <w:pPr>
              <w:spacing w:before="60" w:after="60"/>
            </w:pPr>
            <w:r w:rsidRPr="00793B68">
              <w:t>Reassessment of problem solving skills and attitudes to numeracy</w:t>
            </w:r>
          </w:p>
        </w:tc>
        <w:tc>
          <w:tcPr>
            <w:tcW w:w="3827" w:type="dxa"/>
          </w:tcPr>
          <w:p w:rsidR="00EE351A" w:rsidRPr="00793B68" w:rsidRDefault="00EE351A" w:rsidP="00EE351A">
            <w:pPr>
              <w:spacing w:before="60" w:after="60"/>
              <w:rPr>
                <w:i/>
              </w:rPr>
            </w:pPr>
            <w:r w:rsidRPr="00793B68">
              <w:rPr>
                <w:i/>
              </w:rPr>
              <w:t>Maria McArthur</w:t>
            </w:r>
          </w:p>
        </w:tc>
        <w:tc>
          <w:tcPr>
            <w:tcW w:w="3827" w:type="dxa"/>
          </w:tcPr>
          <w:p w:rsidR="00EE351A" w:rsidRPr="00793B68" w:rsidRDefault="00EE351A" w:rsidP="00EE351A">
            <w:pPr>
              <w:spacing w:before="60" w:after="60"/>
            </w:pPr>
            <w:r w:rsidRPr="00793B68">
              <w:t>March 2023</w:t>
            </w:r>
          </w:p>
        </w:tc>
        <w:tc>
          <w:tcPr>
            <w:tcW w:w="3686" w:type="dxa"/>
          </w:tcPr>
          <w:p w:rsidR="00EE351A" w:rsidRPr="00793B68" w:rsidRDefault="00EE351A" w:rsidP="00EE351A">
            <w:pPr>
              <w:spacing w:before="60" w:after="60"/>
            </w:pPr>
            <w:r w:rsidRPr="00793B68">
              <w:t>Most pupils will demonstrate raised attainment from baseline assessment in both problem solving and pupil attitudes to numeracy.</w:t>
            </w:r>
          </w:p>
          <w:p w:rsidR="00EE351A" w:rsidRPr="00793B68" w:rsidRDefault="00EE351A" w:rsidP="00EE351A">
            <w:pPr>
              <w:spacing w:before="60" w:after="60"/>
            </w:pPr>
            <w:r w:rsidRPr="00793B68">
              <w:t xml:space="preserve">Data will be collected enabling both school and central analysis of impact and informing of next steps. </w:t>
            </w:r>
          </w:p>
        </w:tc>
      </w:tr>
      <w:tr w:rsidR="00EE351A" w:rsidRPr="00793B68" w:rsidTr="00C664CE">
        <w:tc>
          <w:tcPr>
            <w:tcW w:w="3686" w:type="dxa"/>
          </w:tcPr>
          <w:p w:rsidR="00EE351A" w:rsidRPr="00793B68" w:rsidRDefault="00EE351A" w:rsidP="00EE351A">
            <w:pPr>
              <w:spacing w:before="60" w:after="60"/>
            </w:pPr>
            <w:r w:rsidRPr="00793B68">
              <w:t>Sharing Impact showcase event – staff share impact on classes with other schools across the authority</w:t>
            </w:r>
          </w:p>
        </w:tc>
        <w:tc>
          <w:tcPr>
            <w:tcW w:w="3827" w:type="dxa"/>
          </w:tcPr>
          <w:p w:rsidR="00EE351A" w:rsidRPr="00793B68" w:rsidRDefault="00EE351A" w:rsidP="00EE351A">
            <w:pPr>
              <w:spacing w:before="60" w:after="60"/>
            </w:pPr>
            <w:r w:rsidRPr="00793B68">
              <w:t>C Bryden  supported by practitioners and staff leads</w:t>
            </w:r>
          </w:p>
        </w:tc>
        <w:tc>
          <w:tcPr>
            <w:tcW w:w="3827" w:type="dxa"/>
          </w:tcPr>
          <w:p w:rsidR="00EE351A" w:rsidRPr="00793B68" w:rsidRDefault="00EE351A" w:rsidP="00EE351A">
            <w:pPr>
              <w:spacing w:before="60" w:after="60"/>
            </w:pPr>
            <w:r w:rsidRPr="00793B68">
              <w:t>May 2023</w:t>
            </w:r>
          </w:p>
        </w:tc>
        <w:tc>
          <w:tcPr>
            <w:tcW w:w="3686" w:type="dxa"/>
          </w:tcPr>
          <w:p w:rsidR="00EE351A" w:rsidRPr="00793B68" w:rsidRDefault="00EE351A" w:rsidP="00EE351A">
            <w:pPr>
              <w:spacing w:before="60" w:after="60"/>
            </w:pPr>
            <w:r w:rsidRPr="00793B68">
              <w:t>Through their presentation at the showcase event, practitioners will be able to articulate a positive impact on themselves and pupils.</w:t>
            </w:r>
          </w:p>
        </w:tc>
      </w:tr>
      <w:tr w:rsidR="00DE411D" w:rsidRPr="00793B68" w:rsidTr="00C664CE">
        <w:tc>
          <w:tcPr>
            <w:tcW w:w="3686" w:type="dxa"/>
          </w:tcPr>
          <w:p w:rsidR="00DE411D" w:rsidRDefault="00DE411D" w:rsidP="00DE411D">
            <w:r>
              <w:t>Create a c</w:t>
            </w:r>
            <w:r w:rsidRPr="004D791E">
              <w:t xml:space="preserve">lear design, rationale and progression </w:t>
            </w:r>
            <w:r>
              <w:t xml:space="preserve">for the teaching of numeracy </w:t>
            </w:r>
            <w:r w:rsidRPr="004D791E">
              <w:t>across Garelochhead Primary School</w:t>
            </w:r>
            <w:r>
              <w:t>:</w:t>
            </w:r>
          </w:p>
          <w:p w:rsidR="00DE411D" w:rsidRPr="004D791E" w:rsidRDefault="00DE411D" w:rsidP="00DE411D">
            <w:r w:rsidRPr="004D791E">
              <w:t>shared with staff, pupils and parents.</w:t>
            </w:r>
          </w:p>
          <w:p w:rsidR="00DE411D" w:rsidRPr="00793B68" w:rsidRDefault="00DE411D" w:rsidP="00EE351A">
            <w:pPr>
              <w:spacing w:before="60" w:after="60"/>
            </w:pPr>
          </w:p>
        </w:tc>
        <w:tc>
          <w:tcPr>
            <w:tcW w:w="3827" w:type="dxa"/>
          </w:tcPr>
          <w:p w:rsidR="00DE411D" w:rsidRPr="00793B68" w:rsidRDefault="00DE411D" w:rsidP="00EE351A">
            <w:pPr>
              <w:spacing w:before="60" w:after="60"/>
            </w:pPr>
          </w:p>
        </w:tc>
        <w:tc>
          <w:tcPr>
            <w:tcW w:w="3827" w:type="dxa"/>
          </w:tcPr>
          <w:p w:rsidR="00DE411D" w:rsidRPr="00793B68" w:rsidRDefault="00DE411D" w:rsidP="00EE351A">
            <w:pPr>
              <w:spacing w:before="60" w:after="60"/>
            </w:pPr>
            <w:r>
              <w:t>Completed by June 2023</w:t>
            </w:r>
          </w:p>
        </w:tc>
        <w:tc>
          <w:tcPr>
            <w:tcW w:w="3686" w:type="dxa"/>
          </w:tcPr>
          <w:p w:rsidR="00DE411D" w:rsidRPr="00793B68" w:rsidRDefault="00DE411D" w:rsidP="00EE351A">
            <w:pPr>
              <w:spacing w:before="60" w:after="60"/>
            </w:pPr>
            <w:r>
              <w:t>80% of responses from our school community will show an understanding of our Curriculum Design in numeracy.</w:t>
            </w:r>
          </w:p>
        </w:tc>
      </w:tr>
    </w:tbl>
    <w:p w:rsidR="00F56095" w:rsidRDefault="00F56095"/>
    <w:p w:rsidR="00364630" w:rsidRDefault="00364630"/>
    <w:p w:rsidR="00364630" w:rsidRDefault="00364630"/>
    <w:p w:rsidR="00364630" w:rsidRDefault="00364630"/>
    <w:p w:rsidR="00364630" w:rsidRDefault="00364630"/>
    <w:p w:rsidR="00364630" w:rsidRDefault="00364630"/>
    <w:p w:rsidR="00364630" w:rsidRDefault="00364630"/>
    <w:p w:rsidR="00364630" w:rsidRDefault="00364630"/>
    <w:p w:rsidR="00364630" w:rsidRDefault="00364630"/>
    <w:p w:rsidR="00364630" w:rsidRDefault="00364630"/>
    <w:p w:rsidR="00364630" w:rsidRDefault="00364630"/>
    <w:p w:rsidR="00CD3D34" w:rsidRDefault="00CD3D34"/>
    <w:tbl>
      <w:tblPr>
        <w:tblStyle w:val="TableGrid"/>
        <w:tblW w:w="15026" w:type="dxa"/>
        <w:tblInd w:w="-572" w:type="dxa"/>
        <w:tblLook w:val="04A0" w:firstRow="1" w:lastRow="0" w:firstColumn="1" w:lastColumn="0" w:noHBand="0" w:noVBand="1"/>
      </w:tblPr>
      <w:tblGrid>
        <w:gridCol w:w="3686"/>
        <w:gridCol w:w="3827"/>
        <w:gridCol w:w="3827"/>
        <w:gridCol w:w="3686"/>
      </w:tblGrid>
      <w:tr w:rsidR="00F56095" w:rsidRPr="00CA7B00" w:rsidTr="00C664CE">
        <w:trPr>
          <w:cantSplit/>
        </w:trPr>
        <w:tc>
          <w:tcPr>
            <w:tcW w:w="11340" w:type="dxa"/>
            <w:gridSpan w:val="3"/>
            <w:shd w:val="clear" w:color="auto" w:fill="538135" w:themeFill="accent6" w:themeFillShade="BF"/>
          </w:tcPr>
          <w:p w:rsidR="00F56095" w:rsidRPr="002F2B32" w:rsidRDefault="00F56095" w:rsidP="00C664CE">
            <w:pPr>
              <w:spacing w:before="120" w:after="120"/>
              <w:rPr>
                <w:b/>
                <w:sz w:val="28"/>
                <w:szCs w:val="28"/>
              </w:rPr>
            </w:pPr>
            <w:r>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rsidR="00F56095" w:rsidRPr="00CA7B00" w:rsidRDefault="00F56095" w:rsidP="00C664CE">
            <w:pPr>
              <w:spacing w:before="120" w:after="120"/>
              <w:rPr>
                <w:sz w:val="28"/>
                <w:szCs w:val="28"/>
              </w:rPr>
            </w:pPr>
            <w:r w:rsidRPr="00CA7B00">
              <w:rPr>
                <w:sz w:val="28"/>
                <w:szCs w:val="28"/>
              </w:rPr>
              <w:t xml:space="preserve">Session: </w:t>
            </w:r>
            <w:r w:rsidR="00CD3D34">
              <w:t>2022-2023</w:t>
            </w:r>
          </w:p>
        </w:tc>
      </w:tr>
      <w:tr w:rsidR="00F56095" w:rsidRPr="004A6206" w:rsidTr="00C664CE">
        <w:trPr>
          <w:cantSplit/>
        </w:trPr>
        <w:tc>
          <w:tcPr>
            <w:tcW w:w="3686" w:type="dxa"/>
            <w:shd w:val="clear" w:color="auto" w:fill="F2F2F2" w:themeFill="background1" w:themeFillShade="F2"/>
          </w:tcPr>
          <w:p w:rsidR="00F56095" w:rsidRPr="00CA7B00" w:rsidRDefault="00F56095" w:rsidP="00C664CE">
            <w:pPr>
              <w:spacing w:before="120" w:after="120"/>
              <w:rPr>
                <w:b/>
              </w:rPr>
            </w:pPr>
            <w:r>
              <w:rPr>
                <w:b/>
              </w:rPr>
              <w:t>Strategic Priority 2:</w:t>
            </w:r>
          </w:p>
        </w:tc>
        <w:tc>
          <w:tcPr>
            <w:tcW w:w="11340" w:type="dxa"/>
            <w:gridSpan w:val="3"/>
          </w:tcPr>
          <w:p w:rsidR="00F56095" w:rsidRPr="004A6206" w:rsidRDefault="00F56095" w:rsidP="00304642">
            <w:r w:rsidRPr="004A6206">
              <w:t>Title</w:t>
            </w:r>
            <w:r>
              <w:t xml:space="preserve">: </w:t>
            </w:r>
            <w:r w:rsidR="00304642">
              <w:t>Recovery and raising attainment in literacy with a focus on our understanding of pedagogies and approaches</w:t>
            </w:r>
          </w:p>
        </w:tc>
      </w:tr>
      <w:tr w:rsidR="00F56095" w:rsidRPr="00F41A01" w:rsidTr="00C664CE">
        <w:trPr>
          <w:cantSplit/>
        </w:trPr>
        <w:tc>
          <w:tcPr>
            <w:tcW w:w="15026" w:type="dxa"/>
            <w:gridSpan w:val="4"/>
          </w:tcPr>
          <w:p w:rsidR="00F56095" w:rsidRPr="00CA7B00" w:rsidRDefault="00F56095" w:rsidP="00C664CE">
            <w:pPr>
              <w:spacing w:before="120" w:after="120"/>
              <w:rPr>
                <w:b/>
              </w:rPr>
            </w:pPr>
            <w:r w:rsidRPr="00CA7B00">
              <w:rPr>
                <w:b/>
              </w:rPr>
              <w:t>National Improvement Framework Key Priorities</w:t>
            </w:r>
          </w:p>
          <w:p w:rsidR="00F56095" w:rsidRPr="00BA4A8D" w:rsidRDefault="00F56095" w:rsidP="00C664CE">
            <w:pPr>
              <w:pStyle w:val="ListParagraph"/>
              <w:numPr>
                <w:ilvl w:val="0"/>
                <w:numId w:val="5"/>
              </w:numPr>
              <w:spacing w:before="120" w:after="120"/>
              <w:rPr>
                <w:sz w:val="18"/>
                <w:szCs w:val="18"/>
                <w:highlight w:val="yellow"/>
              </w:rPr>
            </w:pPr>
            <w:r w:rsidRPr="00BA4A8D">
              <w:rPr>
                <w:sz w:val="18"/>
                <w:szCs w:val="18"/>
                <w:highlight w:val="yellow"/>
              </w:rPr>
              <w:t>Improvement in attainment, particularly in literacy and numeracy;</w:t>
            </w:r>
          </w:p>
          <w:p w:rsidR="00F56095" w:rsidRPr="00BA4A8D" w:rsidRDefault="00F56095" w:rsidP="00C664CE">
            <w:pPr>
              <w:pStyle w:val="ListParagraph"/>
              <w:numPr>
                <w:ilvl w:val="0"/>
                <w:numId w:val="5"/>
              </w:numPr>
              <w:spacing w:before="120" w:after="120"/>
              <w:rPr>
                <w:sz w:val="18"/>
                <w:szCs w:val="18"/>
                <w:highlight w:val="yellow"/>
              </w:rPr>
            </w:pPr>
            <w:r w:rsidRPr="00BA4A8D">
              <w:rPr>
                <w:sz w:val="18"/>
                <w:szCs w:val="18"/>
                <w:highlight w:val="yellow"/>
              </w:rPr>
              <w:t>Closing the attainment gap between the most and least disadvantaged children;</w:t>
            </w:r>
          </w:p>
          <w:p w:rsidR="00F56095" w:rsidRPr="00F41A01" w:rsidRDefault="00F56095" w:rsidP="00C664CE">
            <w:pPr>
              <w:pStyle w:val="ListParagraph"/>
              <w:numPr>
                <w:ilvl w:val="0"/>
                <w:numId w:val="5"/>
              </w:numPr>
              <w:spacing w:before="120" w:after="120"/>
              <w:rPr>
                <w:sz w:val="18"/>
                <w:szCs w:val="18"/>
              </w:rPr>
            </w:pPr>
            <w:r w:rsidRPr="00F41A01">
              <w:rPr>
                <w:sz w:val="18"/>
                <w:szCs w:val="18"/>
              </w:rPr>
              <w:t>Improvement in children and young people’s health and wellbeing; and</w:t>
            </w:r>
          </w:p>
          <w:p w:rsidR="00F56095" w:rsidRPr="00F41A01" w:rsidRDefault="00F56095" w:rsidP="00C664CE">
            <w:pPr>
              <w:pStyle w:val="ListParagraph"/>
              <w:numPr>
                <w:ilvl w:val="0"/>
                <w:numId w:val="5"/>
              </w:numPr>
              <w:spacing w:before="120" w:after="120"/>
              <w:rPr>
                <w:b/>
                <w:sz w:val="18"/>
                <w:szCs w:val="18"/>
              </w:rPr>
            </w:pPr>
            <w:r w:rsidRPr="00F41A01">
              <w:rPr>
                <w:sz w:val="18"/>
                <w:szCs w:val="18"/>
              </w:rPr>
              <w:t>Improvement in employability skills and sustained positive school leaver destinations for all young people.</w:t>
            </w:r>
          </w:p>
        </w:tc>
      </w:tr>
      <w:tr w:rsidR="00F56095" w:rsidRPr="00F41A01" w:rsidTr="00C664CE">
        <w:trPr>
          <w:cantSplit/>
        </w:trPr>
        <w:tc>
          <w:tcPr>
            <w:tcW w:w="3686" w:type="dxa"/>
            <w:shd w:val="clear" w:color="auto" w:fill="F2F2F2" w:themeFill="background1" w:themeFillShade="F2"/>
          </w:tcPr>
          <w:p w:rsidR="00F56095" w:rsidRPr="00F41A01" w:rsidRDefault="00F56095" w:rsidP="00C664CE">
            <w:pPr>
              <w:spacing w:before="60" w:after="60"/>
              <w:rPr>
                <w:b/>
                <w:sz w:val="18"/>
                <w:szCs w:val="18"/>
              </w:rPr>
            </w:pPr>
            <w:r w:rsidRPr="00F41A01">
              <w:rPr>
                <w:b/>
                <w:sz w:val="18"/>
                <w:szCs w:val="18"/>
              </w:rPr>
              <w:t>National Improvement Framework Key Drivers</w:t>
            </w:r>
          </w:p>
        </w:tc>
        <w:tc>
          <w:tcPr>
            <w:tcW w:w="7654" w:type="dxa"/>
            <w:gridSpan w:val="2"/>
            <w:shd w:val="clear" w:color="auto" w:fill="F2F2F2" w:themeFill="background1" w:themeFillShade="F2"/>
          </w:tcPr>
          <w:p w:rsidR="00F56095" w:rsidRPr="00F41A01" w:rsidRDefault="00F56095" w:rsidP="00C664CE">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F56095" w:rsidRPr="00F41A01" w:rsidRDefault="00F56095" w:rsidP="00C664CE">
            <w:pPr>
              <w:spacing w:before="60" w:after="60"/>
              <w:rPr>
                <w:b/>
                <w:sz w:val="18"/>
                <w:szCs w:val="18"/>
              </w:rPr>
            </w:pPr>
            <w:r w:rsidRPr="00F41A01">
              <w:rPr>
                <w:b/>
                <w:sz w:val="18"/>
                <w:szCs w:val="18"/>
              </w:rPr>
              <w:t>Argyll an</w:t>
            </w:r>
            <w:r>
              <w:rPr>
                <w:b/>
                <w:sz w:val="18"/>
                <w:szCs w:val="18"/>
              </w:rPr>
              <w:t>d Bute Education Key Objectives</w:t>
            </w:r>
          </w:p>
        </w:tc>
      </w:tr>
      <w:tr w:rsidR="00F56095" w:rsidRPr="0022059B" w:rsidTr="00C664CE">
        <w:trPr>
          <w:cantSplit/>
        </w:trPr>
        <w:tc>
          <w:tcPr>
            <w:tcW w:w="3686" w:type="dxa"/>
          </w:tcPr>
          <w:p w:rsidR="00F56095" w:rsidRPr="00F41A01" w:rsidRDefault="00F56095" w:rsidP="00C664CE">
            <w:pPr>
              <w:pStyle w:val="ListParagraph"/>
              <w:numPr>
                <w:ilvl w:val="0"/>
                <w:numId w:val="6"/>
              </w:numPr>
              <w:spacing w:before="120"/>
              <w:ind w:left="175" w:hanging="175"/>
              <w:rPr>
                <w:sz w:val="18"/>
                <w:szCs w:val="18"/>
              </w:rPr>
            </w:pPr>
            <w:r w:rsidRPr="00F41A01">
              <w:rPr>
                <w:sz w:val="18"/>
                <w:szCs w:val="18"/>
              </w:rPr>
              <w:t xml:space="preserve">School leadership    </w:t>
            </w:r>
          </w:p>
          <w:p w:rsidR="00F56095" w:rsidRPr="00BA4A8D" w:rsidRDefault="00F56095" w:rsidP="00C664CE">
            <w:pPr>
              <w:pStyle w:val="ListParagraph"/>
              <w:numPr>
                <w:ilvl w:val="0"/>
                <w:numId w:val="6"/>
              </w:numPr>
              <w:spacing w:before="120"/>
              <w:ind w:left="175" w:hanging="175"/>
              <w:rPr>
                <w:sz w:val="18"/>
                <w:szCs w:val="18"/>
                <w:highlight w:val="yellow"/>
              </w:rPr>
            </w:pPr>
            <w:r w:rsidRPr="00BA4A8D">
              <w:rPr>
                <w:sz w:val="18"/>
                <w:szCs w:val="18"/>
                <w:highlight w:val="yellow"/>
              </w:rPr>
              <w:t xml:space="preserve">Teacher  professionalism </w:t>
            </w:r>
          </w:p>
          <w:p w:rsidR="00F56095" w:rsidRPr="00F41A01" w:rsidRDefault="00F56095" w:rsidP="00C664CE">
            <w:pPr>
              <w:pStyle w:val="ListParagraph"/>
              <w:numPr>
                <w:ilvl w:val="0"/>
                <w:numId w:val="6"/>
              </w:numPr>
              <w:spacing w:before="120"/>
              <w:ind w:left="175" w:hanging="175"/>
              <w:rPr>
                <w:sz w:val="18"/>
                <w:szCs w:val="18"/>
              </w:rPr>
            </w:pPr>
            <w:r w:rsidRPr="00F41A01">
              <w:rPr>
                <w:sz w:val="18"/>
                <w:szCs w:val="18"/>
              </w:rPr>
              <w:t xml:space="preserve">Parental engagement </w:t>
            </w:r>
          </w:p>
          <w:p w:rsidR="00F56095" w:rsidRPr="00BA4A8D" w:rsidRDefault="00F56095" w:rsidP="00C664CE">
            <w:pPr>
              <w:pStyle w:val="ListParagraph"/>
              <w:numPr>
                <w:ilvl w:val="0"/>
                <w:numId w:val="6"/>
              </w:numPr>
              <w:spacing w:before="120"/>
              <w:ind w:left="175" w:hanging="175"/>
              <w:rPr>
                <w:sz w:val="18"/>
                <w:szCs w:val="18"/>
                <w:highlight w:val="yellow"/>
              </w:rPr>
            </w:pPr>
            <w:r w:rsidRPr="00BA4A8D">
              <w:rPr>
                <w:sz w:val="18"/>
                <w:szCs w:val="18"/>
                <w:highlight w:val="yellow"/>
              </w:rPr>
              <w:t>Assessment of children's  progress</w:t>
            </w:r>
          </w:p>
          <w:p w:rsidR="00F56095" w:rsidRPr="00F41A01" w:rsidRDefault="00F56095" w:rsidP="00C664CE">
            <w:pPr>
              <w:pStyle w:val="ListParagraph"/>
              <w:numPr>
                <w:ilvl w:val="0"/>
                <w:numId w:val="6"/>
              </w:numPr>
              <w:spacing w:before="120"/>
              <w:ind w:left="175" w:hanging="175"/>
              <w:rPr>
                <w:sz w:val="18"/>
                <w:szCs w:val="18"/>
              </w:rPr>
            </w:pPr>
            <w:r w:rsidRPr="00F41A01">
              <w:rPr>
                <w:sz w:val="18"/>
                <w:szCs w:val="18"/>
              </w:rPr>
              <w:t>School improvement</w:t>
            </w:r>
          </w:p>
          <w:p w:rsidR="00F56095" w:rsidRPr="00F41A01" w:rsidRDefault="00F56095" w:rsidP="00C664CE">
            <w:pPr>
              <w:pStyle w:val="ListParagraph"/>
              <w:numPr>
                <w:ilvl w:val="0"/>
                <w:numId w:val="6"/>
              </w:numPr>
              <w:spacing w:before="120"/>
              <w:ind w:left="175" w:hanging="175"/>
              <w:rPr>
                <w:sz w:val="18"/>
                <w:szCs w:val="18"/>
              </w:rPr>
            </w:pPr>
            <w:r w:rsidRPr="00BA4A8D">
              <w:rPr>
                <w:sz w:val="18"/>
                <w:szCs w:val="18"/>
                <w:highlight w:val="yellow"/>
              </w:rPr>
              <w:t>Performance information</w:t>
            </w:r>
          </w:p>
        </w:tc>
        <w:tc>
          <w:tcPr>
            <w:tcW w:w="7654" w:type="dxa"/>
            <w:gridSpan w:val="2"/>
          </w:tcPr>
          <w:p w:rsidR="00F56095" w:rsidRPr="00F41A01" w:rsidRDefault="00F56095" w:rsidP="00C664CE">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F56095" w:rsidRPr="00F41A01" w:rsidRDefault="00F56095" w:rsidP="00C664CE">
            <w:pPr>
              <w:rPr>
                <w:sz w:val="18"/>
                <w:szCs w:val="18"/>
              </w:rPr>
            </w:pPr>
            <w:r w:rsidRPr="00BA4A8D">
              <w:rPr>
                <w:sz w:val="18"/>
                <w:szCs w:val="18"/>
                <w:highlight w:val="yellow"/>
              </w:rPr>
              <w:t>1.2  Leadership for learning</w:t>
            </w:r>
          </w:p>
          <w:p w:rsidR="00F56095" w:rsidRPr="00F41A01" w:rsidRDefault="00F56095" w:rsidP="00C664CE">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F56095" w:rsidRPr="00F41A01" w:rsidRDefault="00F56095" w:rsidP="00C664CE">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F56095" w:rsidRPr="00F41A01" w:rsidRDefault="00F56095" w:rsidP="00C664CE">
            <w:pPr>
              <w:rPr>
                <w:sz w:val="18"/>
                <w:szCs w:val="18"/>
              </w:rPr>
            </w:pPr>
            <w:r w:rsidRPr="00BA4A8D">
              <w:rPr>
                <w:sz w:val="18"/>
                <w:szCs w:val="18"/>
                <w:highlight w:val="yellow"/>
              </w:rPr>
              <w:t>1.5  Management of resources to promote equity</w:t>
            </w:r>
          </w:p>
          <w:p w:rsidR="00F56095" w:rsidRPr="00F41A01" w:rsidRDefault="00F56095" w:rsidP="00C664CE">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F56095" w:rsidRPr="00BA4A8D" w:rsidRDefault="00F56095" w:rsidP="00C664CE">
            <w:pPr>
              <w:rPr>
                <w:sz w:val="18"/>
                <w:szCs w:val="18"/>
                <w:highlight w:val="yellow"/>
              </w:rPr>
            </w:pPr>
            <w:r w:rsidRPr="00BA4A8D">
              <w:rPr>
                <w:sz w:val="18"/>
                <w:szCs w:val="18"/>
                <w:highlight w:val="yellow"/>
              </w:rPr>
              <w:t>2.2  Curriculum</w:t>
            </w:r>
          </w:p>
          <w:p w:rsidR="00F56095" w:rsidRPr="00BA4A8D" w:rsidRDefault="00F56095" w:rsidP="00C664CE">
            <w:pPr>
              <w:rPr>
                <w:sz w:val="18"/>
                <w:szCs w:val="18"/>
                <w:highlight w:val="yellow"/>
              </w:rPr>
            </w:pPr>
            <w:r w:rsidRPr="00BA4A8D">
              <w:rPr>
                <w:sz w:val="18"/>
                <w:szCs w:val="18"/>
                <w:highlight w:val="yellow"/>
              </w:rPr>
              <w:t>2.3  Learning teaching and assessment</w:t>
            </w:r>
          </w:p>
          <w:p w:rsidR="00F56095" w:rsidRPr="00F41A01" w:rsidRDefault="00F56095" w:rsidP="00C664CE">
            <w:pPr>
              <w:rPr>
                <w:sz w:val="18"/>
                <w:szCs w:val="18"/>
              </w:rPr>
            </w:pPr>
            <w:r w:rsidRPr="00BA4A8D">
              <w:rPr>
                <w:sz w:val="18"/>
                <w:szCs w:val="18"/>
                <w:highlight w:val="yellow"/>
              </w:rPr>
              <w:t>2.4  Personalised support</w:t>
            </w:r>
          </w:p>
          <w:p w:rsidR="00F56095" w:rsidRPr="00F41A01" w:rsidRDefault="00F56095" w:rsidP="00C664CE">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F56095" w:rsidRPr="00F41A01" w:rsidRDefault="00F56095" w:rsidP="00C664CE">
            <w:pPr>
              <w:rPr>
                <w:sz w:val="18"/>
                <w:szCs w:val="18"/>
              </w:rPr>
            </w:pPr>
            <w:r w:rsidRPr="00F41A01">
              <w:rPr>
                <w:sz w:val="18"/>
                <w:szCs w:val="18"/>
              </w:rPr>
              <w:t xml:space="preserve">2.6 </w:t>
            </w:r>
            <w:r>
              <w:rPr>
                <w:sz w:val="18"/>
                <w:szCs w:val="18"/>
              </w:rPr>
              <w:t xml:space="preserve"> </w:t>
            </w:r>
            <w:r w:rsidRPr="00F41A01">
              <w:rPr>
                <w:sz w:val="18"/>
                <w:szCs w:val="18"/>
              </w:rPr>
              <w:t>Transitions</w:t>
            </w:r>
          </w:p>
          <w:p w:rsidR="00F56095" w:rsidRPr="00F41A01" w:rsidRDefault="00F56095" w:rsidP="00C664CE">
            <w:pPr>
              <w:rPr>
                <w:sz w:val="18"/>
                <w:szCs w:val="18"/>
              </w:rPr>
            </w:pPr>
            <w:r w:rsidRPr="00F41A01">
              <w:rPr>
                <w:sz w:val="18"/>
                <w:szCs w:val="18"/>
              </w:rPr>
              <w:t xml:space="preserve">2.7 </w:t>
            </w:r>
            <w:r>
              <w:rPr>
                <w:sz w:val="18"/>
                <w:szCs w:val="18"/>
              </w:rPr>
              <w:t xml:space="preserve"> </w:t>
            </w:r>
            <w:r w:rsidRPr="00F41A01">
              <w:rPr>
                <w:sz w:val="18"/>
                <w:szCs w:val="18"/>
              </w:rPr>
              <w:t>Partnership</w:t>
            </w:r>
          </w:p>
          <w:p w:rsidR="00F56095" w:rsidRPr="00F41A01" w:rsidRDefault="00F56095" w:rsidP="00C664CE">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F56095" w:rsidRPr="00F41A01" w:rsidRDefault="00F56095" w:rsidP="00C664CE">
            <w:pPr>
              <w:rPr>
                <w:sz w:val="18"/>
                <w:szCs w:val="18"/>
              </w:rPr>
            </w:pPr>
            <w:r w:rsidRPr="00BA4A8D">
              <w:rPr>
                <w:sz w:val="18"/>
                <w:szCs w:val="18"/>
                <w:highlight w:val="yellow"/>
              </w:rPr>
              <w:t>3.2  Raising attainment and achievement/Securing children's progress</w:t>
            </w:r>
            <w:r w:rsidRPr="00F41A01">
              <w:rPr>
                <w:sz w:val="18"/>
                <w:szCs w:val="18"/>
              </w:rPr>
              <w:t xml:space="preserve"> </w:t>
            </w:r>
          </w:p>
          <w:p w:rsidR="00F56095" w:rsidRDefault="00F56095" w:rsidP="00C664CE">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F56095" w:rsidRPr="00F41A01" w:rsidRDefault="00F56095" w:rsidP="00C664CE">
            <w:pPr>
              <w:rPr>
                <w:sz w:val="18"/>
                <w:szCs w:val="18"/>
              </w:rPr>
            </w:pPr>
          </w:p>
        </w:tc>
        <w:tc>
          <w:tcPr>
            <w:tcW w:w="3686" w:type="dxa"/>
          </w:tcPr>
          <w:p w:rsidR="00F56095" w:rsidRPr="00BA4A8D" w:rsidRDefault="00F56095" w:rsidP="00C664CE">
            <w:pPr>
              <w:pStyle w:val="ListParagraph"/>
              <w:numPr>
                <w:ilvl w:val="0"/>
                <w:numId w:val="4"/>
              </w:numPr>
              <w:spacing w:before="120"/>
              <w:ind w:left="223" w:hanging="223"/>
              <w:rPr>
                <w:sz w:val="18"/>
                <w:szCs w:val="18"/>
                <w:highlight w:val="yellow"/>
              </w:rPr>
            </w:pPr>
            <w:r w:rsidRPr="00BA4A8D">
              <w:rPr>
                <w:sz w:val="18"/>
                <w:szCs w:val="18"/>
                <w:highlight w:val="yellow"/>
              </w:rPr>
              <w:t>Raise educational attainment and achievement for all</w:t>
            </w:r>
          </w:p>
          <w:p w:rsidR="00F56095" w:rsidRPr="00BA4A8D" w:rsidRDefault="00F56095" w:rsidP="00C664CE">
            <w:pPr>
              <w:pStyle w:val="ListParagraph"/>
              <w:numPr>
                <w:ilvl w:val="0"/>
                <w:numId w:val="4"/>
              </w:numPr>
              <w:spacing w:before="120"/>
              <w:ind w:left="223" w:hanging="223"/>
              <w:rPr>
                <w:sz w:val="18"/>
                <w:szCs w:val="18"/>
                <w:highlight w:val="yellow"/>
              </w:rPr>
            </w:pPr>
            <w:r w:rsidRPr="00BA4A8D">
              <w:rPr>
                <w:sz w:val="18"/>
                <w:szCs w:val="18"/>
                <w:highlight w:val="yellow"/>
              </w:rPr>
              <w:t>Use performance information to secure improvement for children and young people</w:t>
            </w:r>
          </w:p>
          <w:p w:rsidR="00F56095" w:rsidRPr="0022059B" w:rsidRDefault="00F56095" w:rsidP="00C664CE">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F56095" w:rsidRPr="0022059B" w:rsidRDefault="00F56095" w:rsidP="00C664CE">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F56095" w:rsidRPr="0022059B" w:rsidRDefault="00F56095" w:rsidP="00C664CE">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F56095" w:rsidRDefault="00F56095" w:rsidP="00C664CE">
            <w:pPr>
              <w:pStyle w:val="ListParagraph"/>
              <w:numPr>
                <w:ilvl w:val="0"/>
                <w:numId w:val="4"/>
              </w:numPr>
              <w:spacing w:before="120"/>
              <w:ind w:left="223" w:hanging="223"/>
              <w:rPr>
                <w:sz w:val="18"/>
                <w:szCs w:val="18"/>
              </w:rPr>
            </w:pPr>
            <w:r w:rsidRPr="0022059B">
              <w:rPr>
                <w:sz w:val="18"/>
                <w:szCs w:val="18"/>
              </w:rPr>
              <w:t>Strengthen leadership at all levels</w:t>
            </w:r>
          </w:p>
          <w:p w:rsidR="00F56095" w:rsidRPr="0022059B" w:rsidRDefault="00F56095" w:rsidP="00C664CE">
            <w:pPr>
              <w:pStyle w:val="ListParagraph"/>
              <w:spacing w:before="120"/>
              <w:ind w:left="223"/>
              <w:rPr>
                <w:sz w:val="18"/>
                <w:szCs w:val="18"/>
              </w:rPr>
            </w:pPr>
          </w:p>
        </w:tc>
      </w:tr>
      <w:tr w:rsidR="00F56095" w:rsidRPr="00CA7B00" w:rsidTr="00C664CE">
        <w:trPr>
          <w:cantSplit/>
        </w:trPr>
        <w:tc>
          <w:tcPr>
            <w:tcW w:w="3686" w:type="dxa"/>
            <w:shd w:val="clear" w:color="auto" w:fill="F2F2F2" w:themeFill="background1" w:themeFillShade="F2"/>
          </w:tcPr>
          <w:p w:rsidR="00F56095" w:rsidRPr="00F56095" w:rsidRDefault="00F56095" w:rsidP="00C664CE">
            <w:pPr>
              <w:spacing w:before="60" w:after="60"/>
              <w:rPr>
                <w:sz w:val="20"/>
                <w:szCs w:val="20"/>
              </w:rPr>
            </w:pPr>
            <w:r w:rsidRPr="00F56095">
              <w:rPr>
                <w:sz w:val="20"/>
                <w:szCs w:val="20"/>
              </w:rPr>
              <w:t>Key Actions (How)</w:t>
            </w:r>
          </w:p>
        </w:tc>
        <w:tc>
          <w:tcPr>
            <w:tcW w:w="3827" w:type="dxa"/>
            <w:shd w:val="clear" w:color="auto" w:fill="F2F2F2" w:themeFill="background1" w:themeFillShade="F2"/>
          </w:tcPr>
          <w:p w:rsidR="00F56095" w:rsidRPr="00CA7B00" w:rsidRDefault="00F56095" w:rsidP="00C664CE">
            <w:pPr>
              <w:spacing w:before="60" w:after="60"/>
              <w:rPr>
                <w:b/>
                <w:sz w:val="20"/>
                <w:szCs w:val="20"/>
              </w:rPr>
            </w:pPr>
            <w:r>
              <w:rPr>
                <w:b/>
                <w:sz w:val="20"/>
                <w:szCs w:val="20"/>
              </w:rPr>
              <w:t>Lead Person</w:t>
            </w:r>
          </w:p>
        </w:tc>
        <w:tc>
          <w:tcPr>
            <w:tcW w:w="3827" w:type="dxa"/>
            <w:shd w:val="clear" w:color="auto" w:fill="F2F2F2" w:themeFill="background1" w:themeFillShade="F2"/>
          </w:tcPr>
          <w:p w:rsidR="00F56095" w:rsidRPr="00CA7B00" w:rsidRDefault="00F56095" w:rsidP="00C664CE">
            <w:pPr>
              <w:spacing w:before="60" w:after="60"/>
              <w:rPr>
                <w:b/>
                <w:sz w:val="20"/>
                <w:szCs w:val="20"/>
              </w:rPr>
            </w:pPr>
            <w:r>
              <w:rPr>
                <w:b/>
                <w:sz w:val="20"/>
                <w:szCs w:val="20"/>
              </w:rPr>
              <w:t>Timescale</w:t>
            </w:r>
          </w:p>
        </w:tc>
        <w:tc>
          <w:tcPr>
            <w:tcW w:w="3686" w:type="dxa"/>
            <w:shd w:val="clear" w:color="auto" w:fill="F2F2F2" w:themeFill="background1" w:themeFillShade="F2"/>
          </w:tcPr>
          <w:p w:rsidR="00F56095" w:rsidRPr="00CA7B00" w:rsidRDefault="00F56095" w:rsidP="00C664CE">
            <w:pPr>
              <w:spacing w:before="60" w:after="60"/>
              <w:rPr>
                <w:b/>
                <w:sz w:val="20"/>
                <w:szCs w:val="20"/>
              </w:rPr>
            </w:pPr>
            <w:r>
              <w:rPr>
                <w:b/>
                <w:sz w:val="20"/>
                <w:szCs w:val="20"/>
              </w:rPr>
              <w:t>Success Criteria to facilitate evaluation of learners’ progress</w:t>
            </w:r>
          </w:p>
        </w:tc>
      </w:tr>
      <w:tr w:rsidR="00F56095" w:rsidRPr="004A6206" w:rsidTr="00C664CE">
        <w:tc>
          <w:tcPr>
            <w:tcW w:w="3686" w:type="dxa"/>
          </w:tcPr>
          <w:p w:rsidR="00F56095" w:rsidRPr="00F56095" w:rsidRDefault="00F56095" w:rsidP="00C664CE">
            <w:r w:rsidRPr="00F56095">
              <w:t xml:space="preserve">All pupils to be assessed in </w:t>
            </w:r>
            <w:r>
              <w:t>writing</w:t>
            </w:r>
            <w:r w:rsidRPr="00F56095">
              <w:t xml:space="preserve"> to identify starting points and supports required for specific pupils</w:t>
            </w:r>
            <w:r>
              <w:t>;</w:t>
            </w:r>
          </w:p>
          <w:p w:rsidR="00F56095" w:rsidRPr="00F56095" w:rsidRDefault="00F56095" w:rsidP="00C664CE"/>
          <w:p w:rsidR="00F56095" w:rsidRPr="00F56095" w:rsidRDefault="00F56095" w:rsidP="00C664CE">
            <w:r w:rsidRPr="00F56095">
              <w:t>Programme of literacy interventions to be created and timetabled appropriately</w:t>
            </w:r>
            <w:r>
              <w:t xml:space="preserve"> for P2-7;</w:t>
            </w:r>
          </w:p>
          <w:p w:rsidR="00F56095" w:rsidRDefault="00F56095" w:rsidP="00C664CE"/>
          <w:p w:rsidR="00960921" w:rsidRDefault="00960921" w:rsidP="00C664CE">
            <w:r>
              <w:t>Survey of pupils to ascertain levels of engagement and enjoyment in writing fiction</w:t>
            </w:r>
            <w:r w:rsidR="00C97833">
              <w:t xml:space="preserve"> using appropriate Leuven Scale</w:t>
            </w:r>
            <w:r w:rsidR="00155BF3">
              <w:t>;</w:t>
            </w:r>
          </w:p>
          <w:p w:rsidR="00960921" w:rsidRPr="00F56095" w:rsidRDefault="00960921" w:rsidP="00C664CE"/>
          <w:p w:rsidR="00F56095" w:rsidRPr="00F56095" w:rsidRDefault="00F56095" w:rsidP="00C664CE">
            <w:r>
              <w:t xml:space="preserve">Establishment of peer teaching groups for support with Rosneath and Cardross Primaries and </w:t>
            </w:r>
            <w:r w:rsidR="00A25040">
              <w:t>Garelochhead Primary staff to observe lesson at</w:t>
            </w:r>
            <w:r>
              <w:t xml:space="preserve"> partner schools</w:t>
            </w:r>
            <w:r w:rsidR="002D1E0C">
              <w:t xml:space="preserve"> to familiarise themselves with pedagogies and approaches</w:t>
            </w:r>
            <w:r w:rsidR="00155BF3">
              <w:t>;</w:t>
            </w:r>
          </w:p>
          <w:p w:rsidR="00F56095" w:rsidRPr="00F56095" w:rsidRDefault="00F56095" w:rsidP="00C664CE"/>
          <w:p w:rsidR="00F56095" w:rsidRDefault="00F56095" w:rsidP="00C664CE">
            <w:r>
              <w:t>Teaching staff t</w:t>
            </w:r>
            <w:r w:rsidR="00657F54">
              <w:t>o undertake professional learning</w:t>
            </w:r>
            <w:r>
              <w:t xml:space="preserve"> </w:t>
            </w:r>
            <w:r w:rsidR="00657F54">
              <w:t>around the teaching of Writing</w:t>
            </w:r>
            <w:r>
              <w:t xml:space="preserve"> to share with whole staff group</w:t>
            </w:r>
            <w:r w:rsidR="00960921">
              <w:t xml:space="preserve"> and identify areas of strength and next steps</w:t>
            </w:r>
            <w:r w:rsidR="00155BF3">
              <w:t>;</w:t>
            </w:r>
          </w:p>
          <w:p w:rsidR="00657F54" w:rsidRDefault="00657F54" w:rsidP="00C664CE"/>
          <w:p w:rsidR="00657F54" w:rsidRDefault="00657F54" w:rsidP="00C664CE">
            <w:r>
              <w:t>Internal school monitoring including lesson observations, learning conversations and tracking/monitoring meetings;</w:t>
            </w:r>
          </w:p>
          <w:p w:rsidR="00657F54" w:rsidRDefault="00657F54" w:rsidP="00C664CE"/>
          <w:p w:rsidR="00657F54" w:rsidRDefault="00657F54" w:rsidP="00C664CE">
            <w:r>
              <w:t>All teaching staff to undertake moderation of writing with partner schools/Argyll and Bute Council moderation session</w:t>
            </w:r>
            <w:r w:rsidR="00CD3D34">
              <w:t>.</w:t>
            </w:r>
          </w:p>
          <w:p w:rsidR="00CD3D34" w:rsidRDefault="00CD3D34" w:rsidP="00C664CE"/>
          <w:p w:rsidR="00CD3D34" w:rsidRDefault="00CD3D34" w:rsidP="00C664CE">
            <w:r>
              <w:t>Evaluation of all data/feedback gathered across session to generate next steps as a school.</w:t>
            </w:r>
          </w:p>
          <w:p w:rsidR="00155BF3" w:rsidRPr="00960921" w:rsidRDefault="00155BF3" w:rsidP="00960921"/>
        </w:tc>
        <w:tc>
          <w:tcPr>
            <w:tcW w:w="3827" w:type="dxa"/>
          </w:tcPr>
          <w:p w:rsidR="00F56095" w:rsidRPr="00F56095" w:rsidRDefault="00F56095" w:rsidP="00C664CE">
            <w:r w:rsidRPr="00F56095">
              <w:t>Teaching staff to administer</w:t>
            </w:r>
            <w:r w:rsidR="002D1E0C">
              <w:t xml:space="preserve"> appropriate </w:t>
            </w:r>
            <w:r w:rsidRPr="00F56095">
              <w:t xml:space="preserve"> assessments;</w:t>
            </w:r>
          </w:p>
          <w:p w:rsidR="00F56095" w:rsidRPr="002A6CC6" w:rsidRDefault="00F56095" w:rsidP="00C664CE">
            <w:pPr>
              <w:rPr>
                <w:sz w:val="20"/>
                <w:szCs w:val="20"/>
              </w:rPr>
            </w:pPr>
          </w:p>
          <w:p w:rsidR="00F56095" w:rsidRPr="002A6CC6" w:rsidRDefault="00F56095" w:rsidP="00C664CE">
            <w:pPr>
              <w:rPr>
                <w:sz w:val="20"/>
                <w:szCs w:val="20"/>
              </w:rPr>
            </w:pPr>
          </w:p>
          <w:p w:rsidR="00657F54" w:rsidRDefault="00657F54" w:rsidP="00C664CE"/>
          <w:p w:rsidR="00F56095" w:rsidRPr="00F56095" w:rsidRDefault="00F56095" w:rsidP="00C664CE">
            <w:r w:rsidRPr="00F56095">
              <w:t>Management team</w:t>
            </w:r>
          </w:p>
          <w:p w:rsidR="00F56095" w:rsidRPr="00F56095" w:rsidRDefault="00F56095" w:rsidP="00C664CE"/>
          <w:p w:rsidR="00960921" w:rsidRDefault="00960921" w:rsidP="00C664CE"/>
          <w:p w:rsidR="00960921" w:rsidRDefault="00960921" w:rsidP="00C664CE"/>
          <w:p w:rsidR="00960921" w:rsidRDefault="00960921" w:rsidP="00C664CE">
            <w:r>
              <w:t xml:space="preserve">Teaching staff to create and administer </w:t>
            </w:r>
            <w:r w:rsidR="00155BF3">
              <w:t>survey</w:t>
            </w:r>
          </w:p>
          <w:p w:rsidR="00960921" w:rsidRDefault="00960921" w:rsidP="00C664CE"/>
          <w:p w:rsidR="00960921" w:rsidRDefault="00960921" w:rsidP="00C664CE"/>
          <w:p w:rsidR="00F56095" w:rsidRPr="00F56095" w:rsidRDefault="00F56095" w:rsidP="00C664CE">
            <w:r>
              <w:t>All teaching staff</w:t>
            </w:r>
          </w:p>
          <w:p w:rsidR="00F56095" w:rsidRPr="00F56095" w:rsidRDefault="00F56095" w:rsidP="00C664CE"/>
          <w:p w:rsidR="00F56095" w:rsidRPr="00F56095" w:rsidRDefault="00F56095" w:rsidP="00C664CE"/>
          <w:p w:rsidR="00F56095" w:rsidRPr="00F56095" w:rsidRDefault="00F56095" w:rsidP="00C664CE"/>
          <w:p w:rsidR="00F56095" w:rsidRPr="00F56095" w:rsidRDefault="00F56095" w:rsidP="00C664CE"/>
          <w:p w:rsidR="00F56095" w:rsidRPr="00F56095" w:rsidRDefault="00F56095" w:rsidP="00C664CE"/>
          <w:p w:rsidR="002D1E0C" w:rsidRDefault="002D1E0C" w:rsidP="00C664CE"/>
          <w:p w:rsidR="002D1E0C" w:rsidRDefault="002D1E0C" w:rsidP="00C664CE"/>
          <w:p w:rsidR="00F56095" w:rsidRDefault="00F56095" w:rsidP="00C664CE">
            <w:r>
              <w:t>All teaching staff</w:t>
            </w:r>
          </w:p>
          <w:p w:rsidR="00657F54" w:rsidRDefault="00657F54" w:rsidP="00C664CE"/>
          <w:p w:rsidR="00657F54" w:rsidRDefault="00657F54" w:rsidP="00C664CE"/>
          <w:p w:rsidR="00657F54" w:rsidRDefault="00657F54" w:rsidP="00C664CE"/>
          <w:p w:rsidR="00657F54" w:rsidRDefault="00657F54" w:rsidP="00C664CE"/>
          <w:p w:rsidR="00657F54" w:rsidRDefault="00657F54" w:rsidP="00C664CE"/>
          <w:p w:rsidR="00657F54" w:rsidRDefault="00657F54" w:rsidP="00C664CE">
            <w:r>
              <w:t>Maria McArthur/EMT</w:t>
            </w:r>
          </w:p>
          <w:p w:rsidR="00657F54" w:rsidRDefault="00657F54" w:rsidP="00C664CE"/>
          <w:p w:rsidR="00657F54" w:rsidRDefault="00657F54" w:rsidP="00C664CE"/>
          <w:p w:rsidR="00657F54" w:rsidRDefault="00657F54" w:rsidP="00C664CE"/>
          <w:p w:rsidR="00657F54" w:rsidRDefault="00657F54" w:rsidP="00C664CE"/>
          <w:p w:rsidR="00657F54" w:rsidRDefault="00657F54" w:rsidP="00C664CE">
            <w:r>
              <w:t>Teaching staff</w:t>
            </w:r>
          </w:p>
          <w:p w:rsidR="00CD3D34" w:rsidRDefault="00CD3D34" w:rsidP="00C664CE"/>
          <w:p w:rsidR="00CD3D34" w:rsidRDefault="00CD3D34" w:rsidP="00C664CE"/>
          <w:p w:rsidR="00CD3D34" w:rsidRDefault="00CD3D34" w:rsidP="00C664CE"/>
          <w:p w:rsidR="00CD3D34" w:rsidRDefault="00CD3D34" w:rsidP="00C664CE"/>
          <w:p w:rsidR="00CD3D34" w:rsidRPr="00F56095" w:rsidRDefault="00CD3D34" w:rsidP="00C664CE">
            <w:r>
              <w:t>Management team/teaching staff</w:t>
            </w:r>
          </w:p>
          <w:p w:rsidR="00F56095" w:rsidRPr="002A6CC6" w:rsidRDefault="00F56095" w:rsidP="00960921">
            <w:pPr>
              <w:rPr>
                <w:sz w:val="20"/>
                <w:szCs w:val="20"/>
              </w:rPr>
            </w:pPr>
          </w:p>
        </w:tc>
        <w:tc>
          <w:tcPr>
            <w:tcW w:w="3827" w:type="dxa"/>
          </w:tcPr>
          <w:p w:rsidR="00F56095" w:rsidRPr="00F56095" w:rsidRDefault="00F56095" w:rsidP="00C664CE">
            <w:r w:rsidRPr="00F56095">
              <w:t>Term 1</w:t>
            </w:r>
            <w:r w:rsidR="00A25040">
              <w:t xml:space="preserve"> – </w:t>
            </w:r>
            <w:r w:rsidR="002D1E0C">
              <w:t>26</w:t>
            </w:r>
            <w:r w:rsidR="002D1E0C" w:rsidRPr="002D1E0C">
              <w:rPr>
                <w:vertAlign w:val="superscript"/>
              </w:rPr>
              <w:t>th</w:t>
            </w:r>
            <w:r w:rsidR="002D1E0C">
              <w:t xml:space="preserve"> August 2022</w:t>
            </w:r>
          </w:p>
          <w:p w:rsidR="00F56095" w:rsidRPr="00F56095" w:rsidRDefault="00F56095" w:rsidP="00C664CE"/>
          <w:p w:rsidR="00F56095" w:rsidRPr="00F56095" w:rsidRDefault="00F56095" w:rsidP="00C664CE"/>
          <w:p w:rsidR="00F56095" w:rsidRPr="00F56095" w:rsidRDefault="00F56095" w:rsidP="00C664CE"/>
          <w:p w:rsidR="00CD3D34" w:rsidRDefault="00CD3D34" w:rsidP="00C664CE"/>
          <w:p w:rsidR="00F56095" w:rsidRPr="00F56095" w:rsidRDefault="00F56095" w:rsidP="00C664CE">
            <w:r w:rsidRPr="00F56095">
              <w:t>Term 1</w:t>
            </w:r>
            <w:r w:rsidR="00A25040">
              <w:t xml:space="preserve"> </w:t>
            </w:r>
            <w:r w:rsidR="002D1E0C">
              <w:t>–</w:t>
            </w:r>
            <w:r w:rsidR="00A25040">
              <w:t xml:space="preserve"> </w:t>
            </w:r>
            <w:r w:rsidR="002D1E0C">
              <w:t>2</w:t>
            </w:r>
            <w:r w:rsidR="002D1E0C" w:rsidRPr="002D1E0C">
              <w:rPr>
                <w:vertAlign w:val="superscript"/>
              </w:rPr>
              <w:t>nd</w:t>
            </w:r>
            <w:r w:rsidR="002D1E0C">
              <w:t xml:space="preserve"> September 2022</w:t>
            </w:r>
          </w:p>
          <w:p w:rsidR="00F56095" w:rsidRPr="00F56095" w:rsidRDefault="00F56095" w:rsidP="00C664CE"/>
          <w:p w:rsidR="00F56095" w:rsidRPr="00F56095" w:rsidRDefault="00F56095" w:rsidP="00C664CE"/>
          <w:p w:rsidR="00F56095" w:rsidRDefault="00F56095" w:rsidP="00C664CE"/>
          <w:p w:rsidR="00960921" w:rsidRDefault="00C97833" w:rsidP="00C664CE">
            <w:r>
              <w:t>Term 2 – 16</w:t>
            </w:r>
            <w:r w:rsidRPr="00C97833">
              <w:rPr>
                <w:vertAlign w:val="superscript"/>
              </w:rPr>
              <w:t>th</w:t>
            </w:r>
            <w:r>
              <w:t xml:space="preserve"> December 2022</w:t>
            </w:r>
          </w:p>
          <w:p w:rsidR="00960921" w:rsidRDefault="00960921" w:rsidP="00C664CE"/>
          <w:p w:rsidR="00960921" w:rsidRDefault="00960921" w:rsidP="00C664CE"/>
          <w:p w:rsidR="00960921" w:rsidRDefault="00960921" w:rsidP="00C664CE"/>
          <w:p w:rsidR="00F56095" w:rsidRPr="00F56095" w:rsidRDefault="00C97833" w:rsidP="00C664CE">
            <w:r>
              <w:t>Term 2</w:t>
            </w:r>
            <w:r w:rsidR="002D1E0C">
              <w:t xml:space="preserve"> – Complete by Friday </w:t>
            </w:r>
            <w:r>
              <w:t>22</w:t>
            </w:r>
            <w:r w:rsidRPr="00C97833">
              <w:rPr>
                <w:vertAlign w:val="superscript"/>
              </w:rPr>
              <w:t>nd</w:t>
            </w:r>
            <w:r>
              <w:t xml:space="preserve"> December</w:t>
            </w:r>
          </w:p>
          <w:p w:rsidR="00F56095" w:rsidRPr="00F56095" w:rsidRDefault="00F56095" w:rsidP="00C664CE"/>
          <w:p w:rsidR="00F56095" w:rsidRPr="00F56095" w:rsidRDefault="00F56095" w:rsidP="00C664CE"/>
          <w:p w:rsidR="00F56095" w:rsidRPr="00F56095" w:rsidRDefault="00F56095" w:rsidP="00C664CE"/>
          <w:p w:rsidR="00F56095" w:rsidRPr="00F56095" w:rsidRDefault="00F56095" w:rsidP="00C664CE"/>
          <w:p w:rsidR="00F56095" w:rsidRPr="00F56095" w:rsidRDefault="00F56095" w:rsidP="00C664CE"/>
          <w:p w:rsidR="002D1E0C" w:rsidRDefault="002D1E0C" w:rsidP="00C664CE"/>
          <w:p w:rsidR="00F56095" w:rsidRDefault="00657F54" w:rsidP="00C664CE">
            <w:r>
              <w:t>Throughout Term 3</w:t>
            </w:r>
          </w:p>
          <w:p w:rsidR="002D1E0C" w:rsidRDefault="00657F54" w:rsidP="00C664CE">
            <w:r>
              <w:t>Storyline sessions – provided by Clare Bryden</w:t>
            </w:r>
          </w:p>
          <w:p w:rsidR="002D1E0C" w:rsidRDefault="002D1E0C" w:rsidP="00C664CE"/>
          <w:p w:rsidR="002D1E0C" w:rsidRDefault="002D1E0C" w:rsidP="00C664CE"/>
          <w:p w:rsidR="00F56095" w:rsidRDefault="00F56095" w:rsidP="00C664CE"/>
          <w:p w:rsidR="00657F54" w:rsidRDefault="00657F54" w:rsidP="00C664CE">
            <w:r>
              <w:t>Throughout Term 3</w:t>
            </w:r>
          </w:p>
          <w:p w:rsidR="00CD3D34" w:rsidRDefault="00CD3D34" w:rsidP="00C664CE"/>
          <w:p w:rsidR="00CD3D34" w:rsidRDefault="00CD3D34" w:rsidP="00C664CE"/>
          <w:p w:rsidR="00CD3D34" w:rsidRDefault="00CD3D34" w:rsidP="00C664CE"/>
          <w:p w:rsidR="00CD3D34" w:rsidRDefault="00CD3D34" w:rsidP="00C664CE"/>
          <w:p w:rsidR="00CD3D34" w:rsidRDefault="00CD3D34" w:rsidP="00C664CE"/>
          <w:p w:rsidR="00CD3D34" w:rsidRDefault="00CD3D34" w:rsidP="00C664CE"/>
          <w:p w:rsidR="00CD3D34" w:rsidRDefault="00CD3D34" w:rsidP="00C664CE"/>
          <w:p w:rsidR="00CD3D34" w:rsidRDefault="00CD3D34" w:rsidP="00C664CE"/>
          <w:p w:rsidR="00CD3D34" w:rsidRDefault="00CD3D34" w:rsidP="00C664CE"/>
          <w:p w:rsidR="00CD3D34" w:rsidRDefault="00CD3D34" w:rsidP="00CD3D34">
            <w:r>
              <w:t>May 26</w:t>
            </w:r>
            <w:r w:rsidRPr="00536301">
              <w:rPr>
                <w:vertAlign w:val="superscript"/>
              </w:rPr>
              <w:t>th</w:t>
            </w:r>
            <w:r>
              <w:t xml:space="preserve"> – In-service day</w:t>
            </w:r>
          </w:p>
          <w:p w:rsidR="00CD3D34" w:rsidRPr="00F56095" w:rsidRDefault="00CD3D34" w:rsidP="00C664CE"/>
        </w:tc>
        <w:tc>
          <w:tcPr>
            <w:tcW w:w="3686" w:type="dxa"/>
          </w:tcPr>
          <w:p w:rsidR="00F56095" w:rsidRPr="00F56095" w:rsidRDefault="00F56095" w:rsidP="00C664CE">
            <w:r w:rsidRPr="00F56095">
              <w:t xml:space="preserve">100% of learners will have been assessed in </w:t>
            </w:r>
            <w:r>
              <w:t>writing</w:t>
            </w:r>
          </w:p>
          <w:p w:rsidR="00F56095" w:rsidRPr="002A6CC6" w:rsidRDefault="00F56095" w:rsidP="00C664CE">
            <w:pPr>
              <w:rPr>
                <w:sz w:val="20"/>
                <w:szCs w:val="20"/>
              </w:rPr>
            </w:pPr>
          </w:p>
          <w:p w:rsidR="00F56095" w:rsidRPr="002A6CC6" w:rsidRDefault="00F56095" w:rsidP="00C664CE">
            <w:pPr>
              <w:rPr>
                <w:sz w:val="20"/>
                <w:szCs w:val="20"/>
              </w:rPr>
            </w:pPr>
          </w:p>
          <w:p w:rsidR="00F56095" w:rsidRPr="00F56095" w:rsidRDefault="00F56095" w:rsidP="00C664CE">
            <w:r w:rsidRPr="00F56095">
              <w:t>100% of identified learners will have appropriate supports in place</w:t>
            </w:r>
          </w:p>
          <w:p w:rsidR="00F56095" w:rsidRDefault="00F56095" w:rsidP="00C664CE"/>
          <w:p w:rsidR="00C97833" w:rsidRDefault="00C97833" w:rsidP="00C664CE"/>
          <w:p w:rsidR="00960921" w:rsidRDefault="00960921" w:rsidP="00C664CE">
            <w:r>
              <w:t>Baselines of pupil engagement and enjoyment will be established for comparison throughout session;</w:t>
            </w:r>
          </w:p>
          <w:p w:rsidR="00960921" w:rsidRDefault="00960921" w:rsidP="00C664CE"/>
          <w:p w:rsidR="00F56095" w:rsidRPr="00F56095" w:rsidRDefault="00F56095" w:rsidP="00C664CE">
            <w:r>
              <w:t xml:space="preserve">100% of teachers will have observed </w:t>
            </w:r>
            <w:r w:rsidR="00657F54">
              <w:t>writing lessons in other establishments</w:t>
            </w:r>
          </w:p>
          <w:p w:rsidR="00F56095" w:rsidRDefault="00F56095" w:rsidP="00C664CE"/>
          <w:p w:rsidR="00960921" w:rsidRDefault="00960921" w:rsidP="00C664CE"/>
          <w:p w:rsidR="00C97833" w:rsidRDefault="00C97833" w:rsidP="00960921"/>
          <w:p w:rsidR="00C97833" w:rsidRDefault="00C97833" w:rsidP="00960921"/>
          <w:p w:rsidR="00C97833" w:rsidRDefault="00C97833" w:rsidP="00960921"/>
          <w:p w:rsidR="00F56095" w:rsidRDefault="00F56095" w:rsidP="00960921"/>
          <w:p w:rsidR="00657F54" w:rsidRDefault="00657F54" w:rsidP="00960921"/>
          <w:p w:rsidR="00657F54" w:rsidRDefault="00657F54" w:rsidP="00960921"/>
          <w:p w:rsidR="00657F54" w:rsidRDefault="00657F54" w:rsidP="00960921"/>
          <w:p w:rsidR="00657F54" w:rsidRDefault="00657F54" w:rsidP="00960921"/>
          <w:p w:rsidR="00657F54" w:rsidRDefault="00657F54" w:rsidP="00960921"/>
          <w:p w:rsidR="00657F54" w:rsidRDefault="00657F54" w:rsidP="00657F54">
            <w:r>
              <w:t>Observed lessons provide practitioners with opportunities for professional dialogue and next steps.</w:t>
            </w:r>
          </w:p>
          <w:p w:rsidR="00CD3D34" w:rsidRDefault="00CD3D34" w:rsidP="00657F54"/>
          <w:p w:rsidR="00CD3D34" w:rsidRDefault="00CD3D34" w:rsidP="00657F54"/>
          <w:p w:rsidR="00CD3D34" w:rsidRDefault="00CD3D34" w:rsidP="00CD3D34">
            <w:r>
              <w:t>100% of teaching staff at Garelochhead Primary will feel an increased understanding of Achievement of a Level with writing.</w:t>
            </w:r>
          </w:p>
          <w:p w:rsidR="00CD3D34" w:rsidRDefault="00CD3D34" w:rsidP="00CD3D34"/>
          <w:p w:rsidR="00CD3D34" w:rsidRDefault="00CD3D34" w:rsidP="00CD3D34">
            <w:r>
              <w:t>All practitioners will have a clear understanding of next steps and expectations around teaching and learning in writing at Garelochhead Primary School.</w:t>
            </w:r>
          </w:p>
          <w:p w:rsidR="00CD3D34" w:rsidRPr="00960921" w:rsidRDefault="00CD3D34" w:rsidP="00657F54"/>
        </w:tc>
      </w:tr>
    </w:tbl>
    <w:p w:rsidR="00317D01" w:rsidRDefault="00317D01"/>
    <w:p w:rsidR="00364630" w:rsidRDefault="00364630"/>
    <w:p w:rsidR="00364630" w:rsidRDefault="00364630"/>
    <w:p w:rsidR="00364630" w:rsidRDefault="00364630"/>
    <w:p w:rsidR="00364630" w:rsidRDefault="00364630"/>
    <w:p w:rsidR="00364630" w:rsidRDefault="00364630"/>
    <w:p w:rsidR="00364630" w:rsidRDefault="00364630"/>
    <w:p w:rsidR="00CD3D34" w:rsidRDefault="00CD3D34"/>
    <w:p w:rsidR="00CD3D34" w:rsidRDefault="00CD3D34"/>
    <w:p w:rsidR="00CD3D34" w:rsidRDefault="00CD3D34"/>
    <w:p w:rsidR="00CD3D34" w:rsidRDefault="00CD3D34"/>
    <w:p w:rsidR="00CD3D34" w:rsidRDefault="00CD3D34"/>
    <w:p w:rsidR="00CD3D34" w:rsidRDefault="00CD3D34"/>
    <w:p w:rsidR="00CD3D34" w:rsidRDefault="00CD3D34"/>
    <w:p w:rsidR="00CD3D34" w:rsidRDefault="00CD3D34"/>
    <w:tbl>
      <w:tblPr>
        <w:tblStyle w:val="TableGrid"/>
        <w:tblW w:w="15026" w:type="dxa"/>
        <w:tblInd w:w="-572" w:type="dxa"/>
        <w:tblLook w:val="04A0" w:firstRow="1" w:lastRow="0" w:firstColumn="1" w:lastColumn="0" w:noHBand="0" w:noVBand="1"/>
      </w:tblPr>
      <w:tblGrid>
        <w:gridCol w:w="3686"/>
        <w:gridCol w:w="3827"/>
        <w:gridCol w:w="3827"/>
        <w:gridCol w:w="3686"/>
      </w:tblGrid>
      <w:tr w:rsidR="00317D01" w:rsidRPr="00793B68" w:rsidTr="00304642">
        <w:trPr>
          <w:cantSplit/>
        </w:trPr>
        <w:tc>
          <w:tcPr>
            <w:tcW w:w="11340" w:type="dxa"/>
            <w:gridSpan w:val="3"/>
            <w:shd w:val="clear" w:color="auto" w:fill="538135" w:themeFill="accent6" w:themeFillShade="BF"/>
          </w:tcPr>
          <w:p w:rsidR="00317D01" w:rsidRPr="00793B68" w:rsidRDefault="00317D01" w:rsidP="00304642">
            <w:pPr>
              <w:spacing w:before="120" w:after="120"/>
              <w:rPr>
                <w:b/>
                <w:sz w:val="28"/>
                <w:szCs w:val="28"/>
              </w:rPr>
            </w:pPr>
            <w:r w:rsidRPr="00793B68">
              <w:br w:type="page"/>
            </w:r>
            <w:r w:rsidRPr="00793B68">
              <w:br w:type="page"/>
            </w:r>
            <w:r w:rsidRPr="00793B68">
              <w:rPr>
                <w:b/>
                <w:sz w:val="28"/>
                <w:szCs w:val="28"/>
              </w:rPr>
              <w:t>Operational Improvement Planning (Action Plan) for Establishment:</w:t>
            </w:r>
          </w:p>
        </w:tc>
        <w:tc>
          <w:tcPr>
            <w:tcW w:w="3686" w:type="dxa"/>
            <w:shd w:val="clear" w:color="auto" w:fill="auto"/>
          </w:tcPr>
          <w:p w:rsidR="00317D01" w:rsidRPr="00793B68" w:rsidRDefault="00317D01" w:rsidP="00304642">
            <w:pPr>
              <w:spacing w:before="120" w:after="120"/>
              <w:rPr>
                <w:sz w:val="28"/>
                <w:szCs w:val="28"/>
              </w:rPr>
            </w:pPr>
            <w:r w:rsidRPr="00793B68">
              <w:rPr>
                <w:sz w:val="28"/>
                <w:szCs w:val="28"/>
              </w:rPr>
              <w:t xml:space="preserve">Session: </w:t>
            </w:r>
            <w:r w:rsidR="00CD3D34">
              <w:t>2022</w:t>
            </w:r>
            <w:r w:rsidRPr="00793B68">
              <w:t>/2023</w:t>
            </w:r>
          </w:p>
        </w:tc>
      </w:tr>
      <w:tr w:rsidR="00317D01" w:rsidRPr="00793B68" w:rsidTr="00304642">
        <w:trPr>
          <w:cantSplit/>
        </w:trPr>
        <w:tc>
          <w:tcPr>
            <w:tcW w:w="3686" w:type="dxa"/>
            <w:shd w:val="clear" w:color="auto" w:fill="F2F2F2" w:themeFill="background1" w:themeFillShade="F2"/>
          </w:tcPr>
          <w:p w:rsidR="00317D01" w:rsidRPr="00793B68" w:rsidRDefault="00317D01" w:rsidP="00304642">
            <w:pPr>
              <w:spacing w:before="120" w:after="120"/>
              <w:rPr>
                <w:b/>
              </w:rPr>
            </w:pPr>
            <w:r>
              <w:rPr>
                <w:b/>
              </w:rPr>
              <w:t>Strategic Priority 3</w:t>
            </w:r>
            <w:r w:rsidRPr="00793B68">
              <w:rPr>
                <w:b/>
              </w:rPr>
              <w:t>:</w:t>
            </w:r>
          </w:p>
        </w:tc>
        <w:tc>
          <w:tcPr>
            <w:tcW w:w="11340" w:type="dxa"/>
            <w:gridSpan w:val="3"/>
          </w:tcPr>
          <w:p w:rsidR="00317D01" w:rsidRPr="00793B68" w:rsidRDefault="00317D01" w:rsidP="00317D01">
            <w:pPr>
              <w:spacing w:before="120" w:after="120"/>
            </w:pPr>
            <w:r w:rsidRPr="00793B68">
              <w:t xml:space="preserve">Title: </w:t>
            </w:r>
            <w:r>
              <w:t>Development of a play-based pedagogy at Garelochhead Primary School, to be embedded at Primary 2</w:t>
            </w:r>
          </w:p>
        </w:tc>
      </w:tr>
      <w:tr w:rsidR="00317D01" w:rsidRPr="00793B68" w:rsidTr="00304642">
        <w:trPr>
          <w:cantSplit/>
        </w:trPr>
        <w:tc>
          <w:tcPr>
            <w:tcW w:w="15026" w:type="dxa"/>
            <w:gridSpan w:val="4"/>
          </w:tcPr>
          <w:p w:rsidR="00317D01" w:rsidRPr="00793B68" w:rsidRDefault="00317D01" w:rsidP="00304642">
            <w:pPr>
              <w:spacing w:before="120" w:after="120"/>
              <w:rPr>
                <w:b/>
              </w:rPr>
            </w:pPr>
            <w:r w:rsidRPr="00793B68">
              <w:rPr>
                <w:b/>
              </w:rPr>
              <w:t>National Improvement Framework Key Priorities</w:t>
            </w:r>
          </w:p>
          <w:p w:rsidR="00317D01" w:rsidRPr="00B522B0" w:rsidRDefault="00317D01" w:rsidP="00304642">
            <w:pPr>
              <w:pStyle w:val="ListParagraph"/>
              <w:numPr>
                <w:ilvl w:val="0"/>
                <w:numId w:val="5"/>
              </w:numPr>
              <w:spacing w:before="120" w:after="120"/>
              <w:rPr>
                <w:sz w:val="18"/>
                <w:szCs w:val="18"/>
                <w:highlight w:val="yellow"/>
              </w:rPr>
            </w:pPr>
            <w:r w:rsidRPr="00B522B0">
              <w:rPr>
                <w:sz w:val="18"/>
                <w:szCs w:val="18"/>
                <w:highlight w:val="yellow"/>
              </w:rPr>
              <w:t xml:space="preserve">Placing the human rights and needs of every child and young person at the centre of education </w:t>
            </w:r>
          </w:p>
          <w:p w:rsidR="00317D01" w:rsidRPr="00B522B0" w:rsidRDefault="00317D01" w:rsidP="00304642">
            <w:pPr>
              <w:pStyle w:val="ListParagraph"/>
              <w:numPr>
                <w:ilvl w:val="0"/>
                <w:numId w:val="5"/>
              </w:numPr>
              <w:spacing w:before="120" w:after="120"/>
              <w:rPr>
                <w:sz w:val="18"/>
                <w:szCs w:val="18"/>
                <w:highlight w:val="yellow"/>
              </w:rPr>
            </w:pPr>
            <w:r w:rsidRPr="00B522B0">
              <w:rPr>
                <w:sz w:val="18"/>
                <w:szCs w:val="18"/>
                <w:highlight w:val="yellow"/>
              </w:rPr>
              <w:t xml:space="preserve">Improvement in children and young people’s health and wellbeing </w:t>
            </w:r>
          </w:p>
          <w:p w:rsidR="00317D01" w:rsidRPr="00793B68" w:rsidRDefault="00317D01" w:rsidP="00304642">
            <w:pPr>
              <w:pStyle w:val="ListParagraph"/>
              <w:numPr>
                <w:ilvl w:val="0"/>
                <w:numId w:val="5"/>
              </w:numPr>
              <w:spacing w:before="120" w:after="120"/>
              <w:rPr>
                <w:sz w:val="18"/>
                <w:szCs w:val="18"/>
              </w:rPr>
            </w:pPr>
            <w:r w:rsidRPr="00793B68">
              <w:rPr>
                <w:sz w:val="18"/>
                <w:szCs w:val="18"/>
              </w:rPr>
              <w:t xml:space="preserve">Closing the attainment gap between the most and least disadvantaged children and young people </w:t>
            </w:r>
          </w:p>
          <w:p w:rsidR="00317D01" w:rsidRPr="00793B68" w:rsidRDefault="00317D01" w:rsidP="00304642">
            <w:pPr>
              <w:pStyle w:val="ListParagraph"/>
              <w:numPr>
                <w:ilvl w:val="0"/>
                <w:numId w:val="5"/>
              </w:numPr>
              <w:spacing w:before="120" w:after="120"/>
              <w:rPr>
                <w:sz w:val="18"/>
                <w:szCs w:val="18"/>
              </w:rPr>
            </w:pPr>
            <w:r w:rsidRPr="00793B68">
              <w:rPr>
                <w:sz w:val="18"/>
                <w:szCs w:val="18"/>
              </w:rPr>
              <w:t xml:space="preserve">Improvement in skills and sustained, positive school-leaver destinations for all young people </w:t>
            </w:r>
          </w:p>
          <w:p w:rsidR="00317D01" w:rsidRPr="00793B68" w:rsidRDefault="00317D01" w:rsidP="00304642">
            <w:pPr>
              <w:pStyle w:val="ListParagraph"/>
              <w:numPr>
                <w:ilvl w:val="0"/>
                <w:numId w:val="5"/>
              </w:numPr>
              <w:spacing w:before="120" w:after="120"/>
              <w:rPr>
                <w:b/>
                <w:sz w:val="18"/>
                <w:szCs w:val="18"/>
              </w:rPr>
            </w:pPr>
            <w:r w:rsidRPr="00B522B0">
              <w:rPr>
                <w:sz w:val="18"/>
                <w:szCs w:val="18"/>
              </w:rPr>
              <w:t>Improvement in attainment, particularly in literacy and numeracy.</w:t>
            </w:r>
            <w:r w:rsidRPr="00793B68">
              <w:rPr>
                <w:sz w:val="18"/>
                <w:szCs w:val="18"/>
              </w:rPr>
              <w:t xml:space="preserve"> </w:t>
            </w:r>
          </w:p>
        </w:tc>
      </w:tr>
      <w:tr w:rsidR="00317D01" w:rsidRPr="00793B68" w:rsidTr="00304642">
        <w:trPr>
          <w:cantSplit/>
        </w:trPr>
        <w:tc>
          <w:tcPr>
            <w:tcW w:w="3686" w:type="dxa"/>
            <w:shd w:val="clear" w:color="auto" w:fill="F2F2F2" w:themeFill="background1" w:themeFillShade="F2"/>
          </w:tcPr>
          <w:p w:rsidR="00317D01" w:rsidRPr="00793B68" w:rsidRDefault="00317D01" w:rsidP="00304642">
            <w:pPr>
              <w:spacing w:before="60" w:after="60"/>
              <w:rPr>
                <w:b/>
                <w:sz w:val="18"/>
                <w:szCs w:val="18"/>
              </w:rPr>
            </w:pPr>
            <w:r w:rsidRPr="00793B68">
              <w:rPr>
                <w:b/>
                <w:sz w:val="18"/>
                <w:szCs w:val="18"/>
              </w:rPr>
              <w:t>National Improvement Framework Key Drivers</w:t>
            </w:r>
          </w:p>
        </w:tc>
        <w:tc>
          <w:tcPr>
            <w:tcW w:w="7654" w:type="dxa"/>
            <w:gridSpan w:val="2"/>
            <w:shd w:val="clear" w:color="auto" w:fill="F2F2F2" w:themeFill="background1" w:themeFillShade="F2"/>
          </w:tcPr>
          <w:p w:rsidR="00317D01" w:rsidRPr="00793B68" w:rsidRDefault="00317D01" w:rsidP="00304642">
            <w:pPr>
              <w:spacing w:before="60" w:after="60"/>
              <w:rPr>
                <w:b/>
                <w:sz w:val="18"/>
                <w:szCs w:val="18"/>
              </w:rPr>
            </w:pPr>
            <w:r w:rsidRPr="00793B68">
              <w:rPr>
                <w:b/>
                <w:sz w:val="18"/>
                <w:szCs w:val="18"/>
              </w:rPr>
              <w:t>HGIOS 4  and  Early Learning and Childcare Indicators</w:t>
            </w:r>
          </w:p>
        </w:tc>
        <w:tc>
          <w:tcPr>
            <w:tcW w:w="3686" w:type="dxa"/>
            <w:shd w:val="clear" w:color="auto" w:fill="F2F2F2" w:themeFill="background1" w:themeFillShade="F2"/>
          </w:tcPr>
          <w:p w:rsidR="00317D01" w:rsidRPr="00793B68" w:rsidRDefault="00317D01" w:rsidP="00304642">
            <w:pPr>
              <w:spacing w:before="60" w:after="60"/>
              <w:rPr>
                <w:b/>
                <w:sz w:val="18"/>
                <w:szCs w:val="18"/>
              </w:rPr>
            </w:pPr>
            <w:r w:rsidRPr="00793B68">
              <w:rPr>
                <w:b/>
                <w:sz w:val="18"/>
                <w:szCs w:val="18"/>
              </w:rPr>
              <w:t>Argyll and Bute Education Key Objectives</w:t>
            </w:r>
          </w:p>
        </w:tc>
      </w:tr>
      <w:tr w:rsidR="00317D01" w:rsidRPr="00793B68" w:rsidTr="00304642">
        <w:trPr>
          <w:cantSplit/>
        </w:trPr>
        <w:tc>
          <w:tcPr>
            <w:tcW w:w="3686" w:type="dxa"/>
          </w:tcPr>
          <w:p w:rsidR="00317D01" w:rsidRPr="00B522B0" w:rsidRDefault="00317D01" w:rsidP="00304642">
            <w:pPr>
              <w:pStyle w:val="ListParagraph"/>
              <w:numPr>
                <w:ilvl w:val="0"/>
                <w:numId w:val="6"/>
              </w:numPr>
              <w:spacing w:before="120"/>
              <w:rPr>
                <w:sz w:val="18"/>
                <w:szCs w:val="18"/>
                <w:highlight w:val="yellow"/>
              </w:rPr>
            </w:pPr>
            <w:r w:rsidRPr="00B522B0">
              <w:rPr>
                <w:sz w:val="18"/>
                <w:szCs w:val="18"/>
                <w:highlight w:val="yellow"/>
              </w:rPr>
              <w:t xml:space="preserve">School and ELC leadership </w:t>
            </w:r>
          </w:p>
          <w:p w:rsidR="00317D01" w:rsidRPr="00B522B0" w:rsidRDefault="00317D01" w:rsidP="00304642">
            <w:pPr>
              <w:pStyle w:val="ListParagraph"/>
              <w:numPr>
                <w:ilvl w:val="0"/>
                <w:numId w:val="6"/>
              </w:numPr>
              <w:spacing w:before="120"/>
              <w:rPr>
                <w:sz w:val="18"/>
                <w:szCs w:val="18"/>
              </w:rPr>
            </w:pPr>
            <w:r w:rsidRPr="00B522B0">
              <w:rPr>
                <w:sz w:val="18"/>
                <w:szCs w:val="18"/>
              </w:rPr>
              <w:t xml:space="preserve">Teacher and practitioner professionalism </w:t>
            </w:r>
          </w:p>
          <w:p w:rsidR="00317D01" w:rsidRPr="00B522B0" w:rsidRDefault="00317D01" w:rsidP="00304642">
            <w:pPr>
              <w:pStyle w:val="ListParagraph"/>
              <w:numPr>
                <w:ilvl w:val="0"/>
                <w:numId w:val="6"/>
              </w:numPr>
              <w:spacing w:before="120"/>
              <w:rPr>
                <w:sz w:val="18"/>
                <w:szCs w:val="18"/>
              </w:rPr>
            </w:pPr>
            <w:r w:rsidRPr="00B522B0">
              <w:rPr>
                <w:sz w:val="18"/>
                <w:szCs w:val="18"/>
              </w:rPr>
              <w:t xml:space="preserve">Parent/carer involvement and engagement </w:t>
            </w:r>
          </w:p>
          <w:p w:rsidR="00317D01" w:rsidRPr="00B522B0" w:rsidRDefault="00317D01" w:rsidP="00304642">
            <w:pPr>
              <w:pStyle w:val="ListParagraph"/>
              <w:numPr>
                <w:ilvl w:val="0"/>
                <w:numId w:val="6"/>
              </w:numPr>
              <w:spacing w:before="120"/>
              <w:rPr>
                <w:sz w:val="18"/>
                <w:szCs w:val="18"/>
                <w:highlight w:val="yellow"/>
              </w:rPr>
            </w:pPr>
            <w:r w:rsidRPr="00B522B0">
              <w:rPr>
                <w:sz w:val="18"/>
                <w:szCs w:val="18"/>
                <w:highlight w:val="yellow"/>
              </w:rPr>
              <w:t xml:space="preserve">Curriculum and assessment </w:t>
            </w:r>
          </w:p>
          <w:p w:rsidR="00317D01" w:rsidRPr="00B522B0" w:rsidRDefault="00317D01" w:rsidP="00304642">
            <w:pPr>
              <w:pStyle w:val="ListParagraph"/>
              <w:numPr>
                <w:ilvl w:val="0"/>
                <w:numId w:val="6"/>
              </w:numPr>
              <w:spacing w:before="120"/>
              <w:rPr>
                <w:sz w:val="18"/>
                <w:szCs w:val="18"/>
              </w:rPr>
            </w:pPr>
            <w:r w:rsidRPr="00B522B0">
              <w:rPr>
                <w:sz w:val="18"/>
                <w:szCs w:val="18"/>
              </w:rPr>
              <w:t xml:space="preserve">School and ELC improvement </w:t>
            </w:r>
          </w:p>
          <w:p w:rsidR="00317D01" w:rsidRPr="00793B68" w:rsidRDefault="00317D01" w:rsidP="00304642">
            <w:pPr>
              <w:pStyle w:val="ListParagraph"/>
              <w:numPr>
                <w:ilvl w:val="0"/>
                <w:numId w:val="6"/>
              </w:numPr>
              <w:spacing w:before="120"/>
              <w:rPr>
                <w:sz w:val="18"/>
                <w:szCs w:val="18"/>
              </w:rPr>
            </w:pPr>
            <w:r w:rsidRPr="00B522B0">
              <w:rPr>
                <w:sz w:val="18"/>
                <w:szCs w:val="18"/>
              </w:rPr>
              <w:t>Performance information</w:t>
            </w:r>
          </w:p>
        </w:tc>
        <w:tc>
          <w:tcPr>
            <w:tcW w:w="7654" w:type="dxa"/>
            <w:gridSpan w:val="2"/>
          </w:tcPr>
          <w:p w:rsidR="00317D01" w:rsidRPr="00793B68" w:rsidRDefault="00317D01" w:rsidP="00304642">
            <w:pPr>
              <w:rPr>
                <w:sz w:val="18"/>
                <w:szCs w:val="18"/>
              </w:rPr>
            </w:pPr>
            <w:r w:rsidRPr="00793B68">
              <w:rPr>
                <w:sz w:val="18"/>
                <w:szCs w:val="18"/>
              </w:rPr>
              <w:t>1.1  Self Evaluation for self-improvement</w:t>
            </w:r>
          </w:p>
          <w:p w:rsidR="00317D01" w:rsidRPr="00793B68" w:rsidRDefault="00317D01" w:rsidP="00304642">
            <w:pPr>
              <w:rPr>
                <w:sz w:val="18"/>
                <w:szCs w:val="18"/>
              </w:rPr>
            </w:pPr>
            <w:r w:rsidRPr="00793B68">
              <w:rPr>
                <w:sz w:val="18"/>
                <w:szCs w:val="18"/>
              </w:rPr>
              <w:t>1.2  Leadership for learning</w:t>
            </w:r>
          </w:p>
          <w:p w:rsidR="00317D01" w:rsidRPr="00793B68" w:rsidRDefault="00317D01" w:rsidP="00304642">
            <w:pPr>
              <w:rPr>
                <w:sz w:val="18"/>
                <w:szCs w:val="18"/>
              </w:rPr>
            </w:pPr>
            <w:r w:rsidRPr="00793B68">
              <w:rPr>
                <w:sz w:val="18"/>
                <w:szCs w:val="18"/>
              </w:rPr>
              <w:t>1.3  Leadership of change</w:t>
            </w:r>
          </w:p>
          <w:p w:rsidR="00317D01" w:rsidRPr="00793B68" w:rsidRDefault="00317D01" w:rsidP="00304642">
            <w:pPr>
              <w:rPr>
                <w:sz w:val="18"/>
                <w:szCs w:val="18"/>
              </w:rPr>
            </w:pPr>
            <w:r w:rsidRPr="00793B68">
              <w:rPr>
                <w:sz w:val="18"/>
                <w:szCs w:val="18"/>
              </w:rPr>
              <w:t>1.4  Leadership and management of staff</w:t>
            </w:r>
          </w:p>
          <w:p w:rsidR="00317D01" w:rsidRPr="00793B68" w:rsidRDefault="00317D01" w:rsidP="00304642">
            <w:pPr>
              <w:rPr>
                <w:sz w:val="18"/>
                <w:szCs w:val="18"/>
              </w:rPr>
            </w:pPr>
            <w:r w:rsidRPr="00793B68">
              <w:rPr>
                <w:sz w:val="18"/>
                <w:szCs w:val="18"/>
              </w:rPr>
              <w:t>1.5  Management of resources to promote equity</w:t>
            </w:r>
          </w:p>
          <w:p w:rsidR="00317D01" w:rsidRPr="00793B68" w:rsidRDefault="00317D01" w:rsidP="00304642">
            <w:pPr>
              <w:rPr>
                <w:sz w:val="18"/>
                <w:szCs w:val="18"/>
              </w:rPr>
            </w:pPr>
            <w:r w:rsidRPr="00793B68">
              <w:rPr>
                <w:sz w:val="18"/>
                <w:szCs w:val="18"/>
              </w:rPr>
              <w:t>2.1  Safeguarding and child protection</w:t>
            </w:r>
          </w:p>
          <w:p w:rsidR="00317D01" w:rsidRPr="00793B68" w:rsidRDefault="00317D01" w:rsidP="00304642">
            <w:pPr>
              <w:rPr>
                <w:sz w:val="18"/>
                <w:szCs w:val="18"/>
              </w:rPr>
            </w:pPr>
            <w:r w:rsidRPr="00793B68">
              <w:rPr>
                <w:sz w:val="18"/>
                <w:szCs w:val="18"/>
              </w:rPr>
              <w:t>2.2  Curriculum</w:t>
            </w:r>
          </w:p>
          <w:p w:rsidR="00317D01" w:rsidRPr="00B522B0" w:rsidRDefault="00317D01" w:rsidP="00304642">
            <w:pPr>
              <w:rPr>
                <w:sz w:val="18"/>
                <w:szCs w:val="18"/>
              </w:rPr>
            </w:pPr>
            <w:r w:rsidRPr="00793B68">
              <w:rPr>
                <w:sz w:val="18"/>
                <w:szCs w:val="18"/>
              </w:rPr>
              <w:t>2.</w:t>
            </w:r>
            <w:r w:rsidRPr="00B522B0">
              <w:rPr>
                <w:sz w:val="18"/>
                <w:szCs w:val="18"/>
              </w:rPr>
              <w:t>3  Learning teaching and assessment</w:t>
            </w:r>
          </w:p>
          <w:p w:rsidR="00317D01" w:rsidRPr="00B522B0" w:rsidRDefault="00317D01" w:rsidP="00304642">
            <w:pPr>
              <w:rPr>
                <w:sz w:val="18"/>
                <w:szCs w:val="18"/>
              </w:rPr>
            </w:pPr>
            <w:r w:rsidRPr="00B522B0">
              <w:rPr>
                <w:sz w:val="18"/>
                <w:szCs w:val="18"/>
              </w:rPr>
              <w:t xml:space="preserve">2.4  </w:t>
            </w:r>
            <w:r w:rsidRPr="00B522B0">
              <w:rPr>
                <w:sz w:val="18"/>
                <w:szCs w:val="18"/>
                <w:highlight w:val="yellow"/>
              </w:rPr>
              <w:t>Personalised support</w:t>
            </w:r>
          </w:p>
          <w:p w:rsidR="00317D01" w:rsidRPr="00B522B0" w:rsidRDefault="00317D01" w:rsidP="00304642">
            <w:pPr>
              <w:rPr>
                <w:sz w:val="18"/>
                <w:szCs w:val="18"/>
              </w:rPr>
            </w:pPr>
            <w:r w:rsidRPr="00B522B0">
              <w:rPr>
                <w:sz w:val="18"/>
                <w:szCs w:val="18"/>
              </w:rPr>
              <w:t>2.5  Family learning</w:t>
            </w:r>
          </w:p>
          <w:p w:rsidR="00317D01" w:rsidRPr="00B522B0" w:rsidRDefault="00317D01" w:rsidP="00304642">
            <w:pPr>
              <w:rPr>
                <w:sz w:val="18"/>
                <w:szCs w:val="18"/>
              </w:rPr>
            </w:pPr>
            <w:r w:rsidRPr="00B522B0">
              <w:rPr>
                <w:sz w:val="18"/>
                <w:szCs w:val="18"/>
              </w:rPr>
              <w:t>2.6  Transitions</w:t>
            </w:r>
          </w:p>
          <w:p w:rsidR="00317D01" w:rsidRPr="00B522B0" w:rsidRDefault="00317D01" w:rsidP="00304642">
            <w:pPr>
              <w:rPr>
                <w:sz w:val="18"/>
                <w:szCs w:val="18"/>
              </w:rPr>
            </w:pPr>
            <w:r w:rsidRPr="00B522B0">
              <w:rPr>
                <w:sz w:val="18"/>
                <w:szCs w:val="18"/>
              </w:rPr>
              <w:t>2.7  Partnership</w:t>
            </w:r>
          </w:p>
          <w:p w:rsidR="00317D01" w:rsidRPr="00B522B0" w:rsidRDefault="00317D01" w:rsidP="00304642">
            <w:pPr>
              <w:rPr>
                <w:sz w:val="18"/>
                <w:szCs w:val="18"/>
              </w:rPr>
            </w:pPr>
            <w:r w:rsidRPr="00B522B0">
              <w:rPr>
                <w:sz w:val="18"/>
                <w:szCs w:val="18"/>
              </w:rPr>
              <w:t xml:space="preserve">3.1  </w:t>
            </w:r>
            <w:r w:rsidRPr="00B522B0">
              <w:rPr>
                <w:sz w:val="18"/>
                <w:szCs w:val="18"/>
                <w:highlight w:val="yellow"/>
              </w:rPr>
              <w:t>Ensuring wellbeing, equality and inclusion</w:t>
            </w:r>
          </w:p>
          <w:p w:rsidR="00317D01" w:rsidRPr="00B522B0" w:rsidRDefault="00317D01" w:rsidP="00304642">
            <w:pPr>
              <w:rPr>
                <w:sz w:val="18"/>
                <w:szCs w:val="18"/>
              </w:rPr>
            </w:pPr>
            <w:r w:rsidRPr="00B522B0">
              <w:rPr>
                <w:sz w:val="18"/>
                <w:szCs w:val="18"/>
              </w:rPr>
              <w:t xml:space="preserve">3.2  Raising attainment and achievement/Securing children's progress </w:t>
            </w:r>
          </w:p>
          <w:p w:rsidR="00317D01" w:rsidRPr="00793B68" w:rsidRDefault="00317D01" w:rsidP="00304642">
            <w:pPr>
              <w:ind w:left="318" w:hanging="318"/>
              <w:rPr>
                <w:sz w:val="18"/>
                <w:szCs w:val="18"/>
              </w:rPr>
            </w:pPr>
            <w:r w:rsidRPr="00B522B0">
              <w:rPr>
                <w:sz w:val="18"/>
                <w:szCs w:val="18"/>
              </w:rPr>
              <w:t xml:space="preserve">3.3  </w:t>
            </w:r>
            <w:r w:rsidRPr="00B522B0">
              <w:rPr>
                <w:sz w:val="18"/>
                <w:szCs w:val="18"/>
                <w:highlight w:val="yellow"/>
              </w:rPr>
              <w:t>Increasing creativity and employability/ Developing creativity and skills for life and learning</w:t>
            </w:r>
          </w:p>
          <w:p w:rsidR="00317D01" w:rsidRPr="00793B68" w:rsidRDefault="00317D01" w:rsidP="00304642">
            <w:pPr>
              <w:rPr>
                <w:sz w:val="18"/>
                <w:szCs w:val="18"/>
              </w:rPr>
            </w:pPr>
          </w:p>
        </w:tc>
        <w:tc>
          <w:tcPr>
            <w:tcW w:w="3686" w:type="dxa"/>
          </w:tcPr>
          <w:p w:rsidR="00317D01" w:rsidRPr="00B522B0" w:rsidRDefault="00317D01" w:rsidP="00304642">
            <w:pPr>
              <w:pStyle w:val="ListParagraph"/>
              <w:numPr>
                <w:ilvl w:val="0"/>
                <w:numId w:val="4"/>
              </w:numPr>
              <w:spacing w:before="120"/>
              <w:ind w:left="223" w:hanging="223"/>
              <w:rPr>
                <w:sz w:val="18"/>
                <w:szCs w:val="18"/>
              </w:rPr>
            </w:pPr>
            <w:r w:rsidRPr="00B522B0">
              <w:rPr>
                <w:sz w:val="18"/>
                <w:szCs w:val="18"/>
              </w:rPr>
              <w:t>Raise educational attainment and achievement for all</w:t>
            </w:r>
          </w:p>
          <w:p w:rsidR="00317D01" w:rsidRPr="00793B68" w:rsidRDefault="00317D01" w:rsidP="00304642">
            <w:pPr>
              <w:pStyle w:val="ListParagraph"/>
              <w:numPr>
                <w:ilvl w:val="0"/>
                <w:numId w:val="4"/>
              </w:numPr>
              <w:spacing w:before="120"/>
              <w:ind w:left="223" w:hanging="223"/>
              <w:rPr>
                <w:sz w:val="18"/>
                <w:szCs w:val="18"/>
              </w:rPr>
            </w:pPr>
            <w:r w:rsidRPr="00793B68">
              <w:rPr>
                <w:sz w:val="18"/>
                <w:szCs w:val="18"/>
              </w:rPr>
              <w:t>Use performance information to secure improvement for children and young people</w:t>
            </w:r>
          </w:p>
          <w:p w:rsidR="00317D01" w:rsidRPr="00B522B0" w:rsidRDefault="00317D01" w:rsidP="00304642">
            <w:pPr>
              <w:pStyle w:val="ListParagraph"/>
              <w:numPr>
                <w:ilvl w:val="0"/>
                <w:numId w:val="4"/>
              </w:numPr>
              <w:spacing w:before="120"/>
              <w:ind w:left="223" w:hanging="223"/>
              <w:rPr>
                <w:sz w:val="18"/>
                <w:szCs w:val="18"/>
                <w:highlight w:val="yellow"/>
              </w:rPr>
            </w:pPr>
            <w:r w:rsidRPr="00B522B0">
              <w:rPr>
                <w:sz w:val="18"/>
                <w:szCs w:val="18"/>
                <w:highlight w:val="yellow"/>
              </w:rPr>
              <w:t>Ensure children have the best start in life and are ready to succeed</w:t>
            </w:r>
          </w:p>
          <w:p w:rsidR="00317D01" w:rsidRPr="00793B68" w:rsidRDefault="00317D01" w:rsidP="00304642">
            <w:pPr>
              <w:pStyle w:val="ListParagraph"/>
              <w:numPr>
                <w:ilvl w:val="0"/>
                <w:numId w:val="4"/>
              </w:numPr>
              <w:spacing w:before="120"/>
              <w:ind w:left="223" w:hanging="223"/>
              <w:rPr>
                <w:sz w:val="18"/>
                <w:szCs w:val="18"/>
              </w:rPr>
            </w:pPr>
            <w:r w:rsidRPr="00793B68">
              <w:rPr>
                <w:sz w:val="18"/>
                <w:szCs w:val="18"/>
              </w:rPr>
              <w:t>Equip young people to secure and sustain positive destinations and achieve success in life</w:t>
            </w:r>
          </w:p>
          <w:p w:rsidR="00317D01" w:rsidRPr="00793B68" w:rsidRDefault="00317D01" w:rsidP="00304642">
            <w:pPr>
              <w:pStyle w:val="ListParagraph"/>
              <w:numPr>
                <w:ilvl w:val="0"/>
                <w:numId w:val="4"/>
              </w:numPr>
              <w:spacing w:before="120"/>
              <w:ind w:left="223" w:hanging="223"/>
              <w:rPr>
                <w:sz w:val="18"/>
                <w:szCs w:val="18"/>
              </w:rPr>
            </w:pPr>
            <w:r w:rsidRPr="00793B68">
              <w:rPr>
                <w:sz w:val="18"/>
                <w:szCs w:val="18"/>
              </w:rPr>
              <w:t>Ensure high quality partnership working and community engagement</w:t>
            </w:r>
          </w:p>
          <w:p w:rsidR="00317D01" w:rsidRPr="00793B68" w:rsidRDefault="00317D01" w:rsidP="00304642">
            <w:pPr>
              <w:pStyle w:val="ListParagraph"/>
              <w:numPr>
                <w:ilvl w:val="0"/>
                <w:numId w:val="4"/>
              </w:numPr>
              <w:spacing w:before="120"/>
              <w:ind w:left="223" w:hanging="223"/>
              <w:rPr>
                <w:sz w:val="18"/>
                <w:szCs w:val="18"/>
              </w:rPr>
            </w:pPr>
            <w:r w:rsidRPr="00793B68">
              <w:rPr>
                <w:sz w:val="18"/>
                <w:szCs w:val="18"/>
              </w:rPr>
              <w:t>Strengthen leadership at all levels</w:t>
            </w:r>
          </w:p>
          <w:p w:rsidR="00317D01" w:rsidRPr="00793B68" w:rsidRDefault="00317D01" w:rsidP="00304642">
            <w:pPr>
              <w:pStyle w:val="ListParagraph"/>
              <w:spacing w:before="120"/>
              <w:ind w:left="223"/>
              <w:rPr>
                <w:sz w:val="18"/>
                <w:szCs w:val="18"/>
              </w:rPr>
            </w:pPr>
          </w:p>
        </w:tc>
      </w:tr>
      <w:tr w:rsidR="00317D01" w:rsidRPr="00793B68" w:rsidTr="00304642">
        <w:trPr>
          <w:cantSplit/>
        </w:trPr>
        <w:tc>
          <w:tcPr>
            <w:tcW w:w="3686" w:type="dxa"/>
            <w:shd w:val="clear" w:color="auto" w:fill="F2F2F2" w:themeFill="background1" w:themeFillShade="F2"/>
          </w:tcPr>
          <w:p w:rsidR="00317D01" w:rsidRPr="00793B68" w:rsidRDefault="00317D01" w:rsidP="00304642">
            <w:pPr>
              <w:spacing w:before="60" w:after="60"/>
              <w:rPr>
                <w:b/>
                <w:sz w:val="20"/>
                <w:szCs w:val="20"/>
              </w:rPr>
            </w:pPr>
            <w:r w:rsidRPr="00793B68">
              <w:rPr>
                <w:b/>
                <w:sz w:val="20"/>
                <w:szCs w:val="20"/>
              </w:rPr>
              <w:t>Key Actions (How)</w:t>
            </w:r>
          </w:p>
        </w:tc>
        <w:tc>
          <w:tcPr>
            <w:tcW w:w="3827" w:type="dxa"/>
            <w:shd w:val="clear" w:color="auto" w:fill="F2F2F2" w:themeFill="background1" w:themeFillShade="F2"/>
          </w:tcPr>
          <w:p w:rsidR="00317D01" w:rsidRPr="00793B68" w:rsidRDefault="00317D01" w:rsidP="00304642">
            <w:pPr>
              <w:spacing w:before="60" w:after="60"/>
              <w:rPr>
                <w:b/>
                <w:sz w:val="20"/>
                <w:szCs w:val="20"/>
              </w:rPr>
            </w:pPr>
            <w:r w:rsidRPr="00793B68">
              <w:rPr>
                <w:b/>
                <w:sz w:val="20"/>
                <w:szCs w:val="20"/>
              </w:rPr>
              <w:t>Lead Person</w:t>
            </w:r>
          </w:p>
        </w:tc>
        <w:tc>
          <w:tcPr>
            <w:tcW w:w="3827" w:type="dxa"/>
            <w:shd w:val="clear" w:color="auto" w:fill="F2F2F2" w:themeFill="background1" w:themeFillShade="F2"/>
          </w:tcPr>
          <w:p w:rsidR="00317D01" w:rsidRPr="00793B68" w:rsidRDefault="00317D01" w:rsidP="00304642">
            <w:pPr>
              <w:spacing w:before="60" w:after="60"/>
              <w:rPr>
                <w:b/>
                <w:sz w:val="20"/>
                <w:szCs w:val="20"/>
              </w:rPr>
            </w:pPr>
            <w:r w:rsidRPr="00793B68">
              <w:rPr>
                <w:b/>
                <w:sz w:val="20"/>
                <w:szCs w:val="20"/>
              </w:rPr>
              <w:t>Timescale</w:t>
            </w:r>
          </w:p>
        </w:tc>
        <w:tc>
          <w:tcPr>
            <w:tcW w:w="3686" w:type="dxa"/>
            <w:shd w:val="clear" w:color="auto" w:fill="F2F2F2" w:themeFill="background1" w:themeFillShade="F2"/>
          </w:tcPr>
          <w:p w:rsidR="00317D01" w:rsidRPr="00793B68" w:rsidRDefault="00317D01" w:rsidP="00304642">
            <w:pPr>
              <w:spacing w:before="60" w:after="60"/>
              <w:rPr>
                <w:b/>
                <w:sz w:val="20"/>
                <w:szCs w:val="20"/>
              </w:rPr>
            </w:pPr>
            <w:r w:rsidRPr="00793B68">
              <w:rPr>
                <w:b/>
                <w:sz w:val="20"/>
                <w:szCs w:val="20"/>
              </w:rPr>
              <w:t>Success Criteria to facilitate evaluation of learners’ progress</w:t>
            </w:r>
          </w:p>
        </w:tc>
      </w:tr>
      <w:tr w:rsidR="00317D01" w:rsidRPr="00793B68" w:rsidTr="004D5E24">
        <w:tc>
          <w:tcPr>
            <w:tcW w:w="3686" w:type="dxa"/>
          </w:tcPr>
          <w:p w:rsidR="003E4DD6" w:rsidRDefault="004D5E24" w:rsidP="003E4DD6">
            <w:r>
              <w:t>Training for all support staff working in P1 and P2 on observations and interactions with play</w:t>
            </w:r>
          </w:p>
          <w:p w:rsidR="003E4DD6" w:rsidRDefault="00B522B0" w:rsidP="003E4DD6">
            <w:r>
              <w:t>Develop audit to be used at Garelochhead Primary school to review learning and play spaces throughout the school</w:t>
            </w:r>
            <w:r w:rsidR="003E4DD6">
              <w:t xml:space="preserve"> and share with pupils</w:t>
            </w:r>
          </w:p>
          <w:p w:rsidR="003E4DD6" w:rsidRDefault="003E4DD6" w:rsidP="003E4DD6"/>
          <w:p w:rsidR="00B522B0" w:rsidRPr="00793B68" w:rsidRDefault="003E4DD6" w:rsidP="003E4DD6">
            <w:r>
              <w:t>Partnership working between P1 and P2 throughout school session to provide meaningful play for all pupils, sharing expertise gained by P1 teacher</w:t>
            </w:r>
          </w:p>
        </w:tc>
        <w:tc>
          <w:tcPr>
            <w:tcW w:w="3827" w:type="dxa"/>
          </w:tcPr>
          <w:p w:rsidR="003E4DD6" w:rsidRDefault="004D5E24" w:rsidP="004D5E24">
            <w:r>
              <w:t>Katie Howell</w:t>
            </w:r>
          </w:p>
          <w:p w:rsidR="003E4DD6" w:rsidRDefault="003E4DD6" w:rsidP="00B522B0">
            <w:pPr>
              <w:spacing w:before="60" w:after="60"/>
            </w:pPr>
          </w:p>
          <w:p w:rsidR="00364630" w:rsidRDefault="00364630" w:rsidP="00B522B0">
            <w:pPr>
              <w:spacing w:before="60" w:after="60"/>
            </w:pPr>
          </w:p>
          <w:p w:rsidR="003E4DD6" w:rsidRDefault="003E4DD6" w:rsidP="00B522B0">
            <w:pPr>
              <w:spacing w:before="60" w:after="60"/>
            </w:pPr>
            <w:r>
              <w:t>Katie Howell/Maria McArthur</w:t>
            </w:r>
          </w:p>
          <w:p w:rsidR="003E4DD6" w:rsidRDefault="003E4DD6" w:rsidP="00B522B0">
            <w:pPr>
              <w:spacing w:before="60" w:after="60"/>
            </w:pPr>
          </w:p>
          <w:p w:rsidR="003E4DD6" w:rsidRDefault="003E4DD6" w:rsidP="00B522B0">
            <w:pPr>
              <w:spacing w:before="60" w:after="60"/>
            </w:pPr>
          </w:p>
          <w:p w:rsidR="003E4DD6" w:rsidRDefault="003E4DD6" w:rsidP="00B522B0">
            <w:pPr>
              <w:spacing w:before="60" w:after="60"/>
            </w:pPr>
          </w:p>
          <w:p w:rsidR="004D5E24" w:rsidRDefault="004D5E24" w:rsidP="00B522B0">
            <w:pPr>
              <w:spacing w:before="60" w:after="60"/>
            </w:pPr>
          </w:p>
          <w:p w:rsidR="003E4DD6" w:rsidRPr="00793B68" w:rsidRDefault="003E4DD6" w:rsidP="00B522B0">
            <w:pPr>
              <w:spacing w:before="60" w:after="60"/>
            </w:pPr>
            <w:r>
              <w:t>Katie Howell/Jillian Bechelli</w:t>
            </w:r>
          </w:p>
        </w:tc>
        <w:tc>
          <w:tcPr>
            <w:tcW w:w="3827" w:type="dxa"/>
          </w:tcPr>
          <w:p w:rsidR="00317D01" w:rsidRPr="00793B68" w:rsidRDefault="003E4DD6" w:rsidP="004D5E24">
            <w:r>
              <w:t>Term 1</w:t>
            </w:r>
            <w:r w:rsidR="004D5E24">
              <w:t xml:space="preserve"> – 1</w:t>
            </w:r>
            <w:r w:rsidR="004D5E24" w:rsidRPr="004D5E24">
              <w:rPr>
                <w:vertAlign w:val="superscript"/>
              </w:rPr>
              <w:t>st</w:t>
            </w:r>
            <w:r w:rsidR="004D5E24">
              <w:t xml:space="preserve"> whole staff meeting of Term 1</w:t>
            </w:r>
          </w:p>
        </w:tc>
        <w:tc>
          <w:tcPr>
            <w:tcW w:w="3686" w:type="dxa"/>
            <w:shd w:val="clear" w:color="auto" w:fill="auto"/>
          </w:tcPr>
          <w:p w:rsidR="003E4DD6" w:rsidRDefault="003E4DD6" w:rsidP="004D5E24">
            <w:r>
              <w:t>100% of staff</w:t>
            </w:r>
            <w:r w:rsidR="00A20E3D">
              <w:t xml:space="preserve"> will have been trained on interactions and observations;</w:t>
            </w:r>
          </w:p>
          <w:p w:rsidR="003E4DD6" w:rsidRDefault="003E4DD6" w:rsidP="004D5E24">
            <w:r>
              <w:t>Pupils will have been consulted on audit of learning spaces</w:t>
            </w:r>
            <w:r w:rsidR="004D5E24">
              <w:t>;</w:t>
            </w:r>
          </w:p>
          <w:p w:rsidR="004D5E24" w:rsidRDefault="004D5E24" w:rsidP="004D5E24"/>
          <w:p w:rsidR="00A20E3D" w:rsidRDefault="00A20E3D" w:rsidP="004D5E24"/>
          <w:p w:rsidR="00A20E3D" w:rsidRDefault="00A20E3D" w:rsidP="004D5E24"/>
          <w:p w:rsidR="00A20E3D" w:rsidRDefault="00A20E3D" w:rsidP="004D5E24"/>
          <w:p w:rsidR="004D5E24" w:rsidRDefault="004D5E24" w:rsidP="004D5E24">
            <w:r>
              <w:t>Successful completion of NQT year by probationer.</w:t>
            </w:r>
          </w:p>
          <w:p w:rsidR="004D5E24" w:rsidRDefault="004D5E24" w:rsidP="004D5E24"/>
          <w:p w:rsidR="004D5E24" w:rsidRPr="00793B68" w:rsidRDefault="004D5E24" w:rsidP="004D5E24">
            <w:pPr>
              <w:spacing w:after="60"/>
            </w:pPr>
          </w:p>
        </w:tc>
      </w:tr>
      <w:tr w:rsidR="00317D01" w:rsidRPr="00793B68" w:rsidTr="004D5E24">
        <w:tc>
          <w:tcPr>
            <w:tcW w:w="3686" w:type="dxa"/>
          </w:tcPr>
          <w:p w:rsidR="00317D01" w:rsidRDefault="003E4DD6" w:rsidP="00304642">
            <w:pPr>
              <w:spacing w:before="60" w:after="60"/>
            </w:pPr>
            <w:r>
              <w:t>Complete audit with staff and pupils and use information gathered to target resources to be purchased and to design spaces around school to allow all pupils to be able to access meaningful play;</w:t>
            </w:r>
          </w:p>
          <w:p w:rsidR="003E4DD6" w:rsidRDefault="003E4DD6" w:rsidP="00304642">
            <w:pPr>
              <w:spacing w:before="60" w:after="60"/>
            </w:pPr>
          </w:p>
          <w:p w:rsidR="00A20E3D" w:rsidRDefault="003E4DD6" w:rsidP="00304642">
            <w:pPr>
              <w:spacing w:before="60" w:after="60"/>
            </w:pPr>
            <w:r>
              <w:t>Share results of audit with parents and incorporate feedback into next steps;</w:t>
            </w:r>
          </w:p>
          <w:p w:rsidR="003E4DD6" w:rsidRDefault="003E4DD6" w:rsidP="00304642">
            <w:pPr>
              <w:spacing w:before="60" w:after="60"/>
            </w:pPr>
          </w:p>
          <w:p w:rsidR="004D5E24" w:rsidRDefault="004D5E24" w:rsidP="004D5E24">
            <w:r>
              <w:t xml:space="preserve">Training in use of Leuven’s Scale with all school staff at Garelochhead Primary:  </w:t>
            </w:r>
            <w:hyperlink r:id="rId9" w:history="1">
              <w:r>
                <w:rPr>
                  <w:rStyle w:val="Hyperlink"/>
                </w:rPr>
                <w:t>How To Apply The Leuven Scales In Practice | Famly</w:t>
              </w:r>
            </w:hyperlink>
          </w:p>
          <w:p w:rsidR="004D5E24" w:rsidRDefault="004D5E24" w:rsidP="004D5E24"/>
          <w:p w:rsidR="00364630" w:rsidRDefault="003E4DD6" w:rsidP="003E4DD6">
            <w:pPr>
              <w:spacing w:before="60" w:after="60"/>
            </w:pPr>
            <w:r>
              <w:t>Identify target pupils from each stage with whom staff will use Leuven’s scale to assess wellbeing and engagement in school (maximum of 3 per class)</w:t>
            </w:r>
            <w:r w:rsidR="004D5E24">
              <w:t>;</w:t>
            </w:r>
          </w:p>
          <w:p w:rsidR="004D5E24" w:rsidRDefault="004D5E24" w:rsidP="003E4DD6">
            <w:pPr>
              <w:spacing w:before="60" w:after="60"/>
            </w:pPr>
            <w:r>
              <w:t>Using existing ob</w:t>
            </w:r>
            <w:r w:rsidR="00A20E3D">
              <w:t xml:space="preserve">servation record currently </w:t>
            </w:r>
            <w:r>
              <w:t>in P1 and other appropriate resources</w:t>
            </w:r>
            <w:r w:rsidR="00A20E3D">
              <w:t>,</w:t>
            </w:r>
            <w:r>
              <w:t xml:space="preserve"> staff will work to create observation records for their class to be used with targeted pupils</w:t>
            </w:r>
            <w:r w:rsidR="00A20E3D">
              <w:t>;</w:t>
            </w:r>
          </w:p>
          <w:p w:rsidR="00A20E3D" w:rsidRDefault="00A20E3D" w:rsidP="003E4DD6">
            <w:pPr>
              <w:spacing w:before="60" w:after="60"/>
            </w:pPr>
          </w:p>
          <w:p w:rsidR="00A20E3D" w:rsidRPr="00793B68" w:rsidRDefault="00A20E3D" w:rsidP="003E4DD6">
            <w:pPr>
              <w:spacing w:before="60" w:after="60"/>
            </w:pPr>
            <w:r>
              <w:t>All teaching staff to have opportunity to engage with P1/P2 during Term 2 to observed play based learning in action and to develop their understanding.</w:t>
            </w:r>
          </w:p>
        </w:tc>
        <w:tc>
          <w:tcPr>
            <w:tcW w:w="3827" w:type="dxa"/>
          </w:tcPr>
          <w:p w:rsidR="00317D01" w:rsidRDefault="003E4DD6" w:rsidP="00304642">
            <w:pPr>
              <w:spacing w:before="60" w:after="60"/>
            </w:pPr>
            <w:r>
              <w:t>All staff/pupils</w:t>
            </w:r>
          </w:p>
          <w:p w:rsidR="003E4DD6" w:rsidRDefault="003E4DD6" w:rsidP="00304642">
            <w:pPr>
              <w:spacing w:before="60" w:after="60"/>
            </w:pPr>
          </w:p>
          <w:p w:rsidR="003E4DD6" w:rsidRDefault="003E4DD6" w:rsidP="00304642">
            <w:pPr>
              <w:spacing w:before="60" w:after="60"/>
            </w:pPr>
          </w:p>
          <w:p w:rsidR="003E4DD6" w:rsidRDefault="003E4DD6" w:rsidP="00304642">
            <w:pPr>
              <w:spacing w:before="60" w:after="60"/>
            </w:pPr>
          </w:p>
          <w:p w:rsidR="003E4DD6" w:rsidRDefault="003E4DD6" w:rsidP="00304642">
            <w:pPr>
              <w:spacing w:before="60" w:after="60"/>
            </w:pPr>
          </w:p>
          <w:p w:rsidR="003E4DD6" w:rsidRDefault="003E4DD6" w:rsidP="00304642">
            <w:pPr>
              <w:spacing w:before="60" w:after="60"/>
            </w:pPr>
          </w:p>
          <w:p w:rsidR="003E4DD6" w:rsidRDefault="003E4DD6" w:rsidP="00304642">
            <w:pPr>
              <w:spacing w:before="60" w:after="60"/>
            </w:pPr>
            <w:r>
              <w:t>Parents</w:t>
            </w:r>
          </w:p>
          <w:p w:rsidR="003E4DD6" w:rsidRDefault="003E4DD6" w:rsidP="00304642">
            <w:pPr>
              <w:spacing w:before="60" w:after="60"/>
            </w:pPr>
          </w:p>
          <w:p w:rsidR="003E4DD6" w:rsidRDefault="003E4DD6" w:rsidP="00304642">
            <w:pPr>
              <w:spacing w:before="60" w:after="60"/>
            </w:pPr>
          </w:p>
          <w:p w:rsidR="003E4DD6" w:rsidRDefault="004D5E24" w:rsidP="00304642">
            <w:pPr>
              <w:spacing w:before="60" w:after="60"/>
            </w:pPr>
            <w:r>
              <w:t>Maria McArthur</w:t>
            </w:r>
          </w:p>
          <w:p w:rsidR="004D5E24" w:rsidRDefault="004D5E24" w:rsidP="00304642">
            <w:pPr>
              <w:spacing w:before="60" w:after="60"/>
            </w:pPr>
          </w:p>
          <w:p w:rsidR="004D5E24" w:rsidRDefault="004D5E24" w:rsidP="00304642">
            <w:pPr>
              <w:spacing w:before="60" w:after="60"/>
            </w:pPr>
          </w:p>
          <w:p w:rsidR="004D5E24" w:rsidRDefault="004D5E24" w:rsidP="00304642">
            <w:pPr>
              <w:spacing w:before="60" w:after="60"/>
            </w:pPr>
          </w:p>
          <w:p w:rsidR="004D5E24" w:rsidRDefault="004D5E24" w:rsidP="004D5E24">
            <w:r>
              <w:t>All staff</w:t>
            </w:r>
          </w:p>
          <w:p w:rsidR="004D5E24" w:rsidRDefault="004D5E24" w:rsidP="004D5E24"/>
          <w:p w:rsidR="004D5E24" w:rsidRDefault="004D5E24" w:rsidP="004D5E24"/>
          <w:p w:rsidR="004D5E24" w:rsidRDefault="004D5E24" w:rsidP="004D5E24"/>
          <w:p w:rsidR="004D5E24" w:rsidRDefault="004D5E24" w:rsidP="004D5E24"/>
          <w:p w:rsidR="004D5E24" w:rsidRPr="00793B68" w:rsidRDefault="004D5E24" w:rsidP="004D5E24">
            <w:r>
              <w:t>All staff</w:t>
            </w:r>
          </w:p>
        </w:tc>
        <w:tc>
          <w:tcPr>
            <w:tcW w:w="3827" w:type="dxa"/>
          </w:tcPr>
          <w:p w:rsidR="00317D01" w:rsidRDefault="003E4DD6" w:rsidP="00304642">
            <w:pPr>
              <w:spacing w:before="60" w:after="60"/>
            </w:pPr>
            <w:r>
              <w:t>Term 2</w:t>
            </w:r>
          </w:p>
          <w:p w:rsidR="00A20E3D" w:rsidRPr="00A20E3D" w:rsidRDefault="00A20E3D" w:rsidP="00304642">
            <w:pPr>
              <w:spacing w:before="60" w:after="60"/>
              <w:rPr>
                <w:i/>
              </w:rPr>
            </w:pPr>
            <w:r w:rsidRPr="00A20E3D">
              <w:rPr>
                <w:i/>
              </w:rPr>
              <w:t>Audit completed by 4</w:t>
            </w:r>
            <w:r w:rsidRPr="00A20E3D">
              <w:rPr>
                <w:i/>
                <w:vertAlign w:val="superscript"/>
              </w:rPr>
              <w:t>th</w:t>
            </w:r>
            <w:r w:rsidRPr="00A20E3D">
              <w:rPr>
                <w:i/>
              </w:rPr>
              <w:t xml:space="preserve"> November to allow time for resources to be gathered and staff to design spaces prior to Term 3</w:t>
            </w:r>
          </w:p>
        </w:tc>
        <w:tc>
          <w:tcPr>
            <w:tcW w:w="3686" w:type="dxa"/>
            <w:shd w:val="clear" w:color="auto" w:fill="auto"/>
          </w:tcPr>
          <w:p w:rsidR="004D5E24" w:rsidRDefault="004D5E24" w:rsidP="004D5E24">
            <w:r>
              <w:t>100% of staff will have an understanding of Leuven’s scale and how it measures wellbeing at Garelochhead Primary;</w:t>
            </w:r>
          </w:p>
          <w:p w:rsidR="00A20E3D" w:rsidRDefault="00A20E3D" w:rsidP="004D5E24"/>
          <w:p w:rsidR="00A20E3D" w:rsidRDefault="00A20E3D" w:rsidP="004D5E24">
            <w:r>
              <w:t>Completed review of resources and learning spaces in school;</w:t>
            </w:r>
          </w:p>
          <w:p w:rsidR="00A20E3D" w:rsidRDefault="00A20E3D" w:rsidP="004D5E24"/>
          <w:p w:rsidR="00A20E3D" w:rsidRDefault="00A20E3D" w:rsidP="004D5E24">
            <w:r>
              <w:t>Clear next steps for school to take forward;</w:t>
            </w:r>
          </w:p>
          <w:p w:rsidR="00A20E3D" w:rsidRDefault="00A20E3D" w:rsidP="004D5E24"/>
          <w:p w:rsidR="00A20E3D" w:rsidRDefault="00A20E3D" w:rsidP="004D5E24">
            <w:r>
              <w:t>80% of parents consulted will engage with audit and provide feedback;</w:t>
            </w:r>
          </w:p>
          <w:p w:rsidR="00A20E3D" w:rsidRDefault="00A20E3D" w:rsidP="004D5E24"/>
          <w:p w:rsidR="00A20E3D" w:rsidRDefault="00A20E3D" w:rsidP="004D5E24">
            <w:r>
              <w:t>Completed Leuven’s scales to provide baseline for evaluations through school year;</w:t>
            </w:r>
          </w:p>
          <w:p w:rsidR="00A20E3D" w:rsidRDefault="00A20E3D" w:rsidP="004D5E24"/>
          <w:p w:rsidR="00A20E3D" w:rsidRDefault="00A20E3D" w:rsidP="004D5E24">
            <w:r>
              <w:t>Staff will have shared understanding of the observation format and how to use it.</w:t>
            </w:r>
          </w:p>
          <w:p w:rsidR="00317D01" w:rsidRPr="00793B68" w:rsidRDefault="00317D01" w:rsidP="00304642">
            <w:pPr>
              <w:spacing w:before="60" w:after="60"/>
            </w:pPr>
          </w:p>
        </w:tc>
      </w:tr>
      <w:tr w:rsidR="00A20E3D" w:rsidRPr="00793B68" w:rsidTr="004D5E24">
        <w:tc>
          <w:tcPr>
            <w:tcW w:w="3686" w:type="dxa"/>
          </w:tcPr>
          <w:p w:rsidR="00A20E3D" w:rsidRDefault="00A20E3D" w:rsidP="00304642">
            <w:pPr>
              <w:spacing w:before="60" w:after="60"/>
            </w:pPr>
            <w:r>
              <w:t>Whole school will identify two sessions per week for play during Term 3;</w:t>
            </w:r>
            <w:r>
              <w:br/>
            </w:r>
          </w:p>
          <w:p w:rsidR="00A20E3D" w:rsidRDefault="00A20E3D" w:rsidP="00304642">
            <w:pPr>
              <w:spacing w:before="60" w:after="60"/>
            </w:pPr>
            <w:r>
              <w:t>Staff collegiate session to allow staff to re-design learning spaces in school as identified by audit;</w:t>
            </w:r>
          </w:p>
          <w:p w:rsidR="00A20E3D" w:rsidRDefault="00A20E3D" w:rsidP="00304642">
            <w:pPr>
              <w:spacing w:before="60" w:after="60"/>
            </w:pPr>
          </w:p>
          <w:p w:rsidR="00A20E3D" w:rsidRDefault="00A20E3D" w:rsidP="00304642">
            <w:pPr>
              <w:spacing w:before="60" w:after="60"/>
            </w:pPr>
            <w:r>
              <w:t>Complete Leuven’s scale with targeted pupils</w:t>
            </w:r>
            <w:r w:rsidR="007234CB">
              <w:t xml:space="preserve"> before and after the eight week block</w:t>
            </w:r>
            <w:r>
              <w:t>;</w:t>
            </w:r>
          </w:p>
          <w:p w:rsidR="00A20E3D" w:rsidRDefault="00A20E3D" w:rsidP="00304642">
            <w:pPr>
              <w:spacing w:before="60" w:after="60"/>
            </w:pPr>
          </w:p>
          <w:p w:rsidR="007234CB" w:rsidRDefault="00A20E3D" w:rsidP="00304642">
            <w:pPr>
              <w:spacing w:before="60" w:after="60"/>
            </w:pPr>
            <w:r>
              <w:t>Eight week block of play based learning experiences planned and prepared for</w:t>
            </w:r>
            <w:r w:rsidR="007234CB">
              <w:t>, with pupils being consulted on WHAT and HOW;</w:t>
            </w:r>
          </w:p>
          <w:p w:rsidR="007234CB" w:rsidRDefault="007234CB" w:rsidP="00304642">
            <w:pPr>
              <w:spacing w:before="60" w:after="60"/>
            </w:pPr>
            <w:r>
              <w:t>Complete observations with targeted pupils using agreed template;</w:t>
            </w:r>
          </w:p>
          <w:p w:rsidR="007234CB" w:rsidRDefault="007234CB" w:rsidP="00304642">
            <w:pPr>
              <w:spacing w:before="60" w:after="60"/>
            </w:pPr>
          </w:p>
          <w:p w:rsidR="007234CB" w:rsidRDefault="007234CB" w:rsidP="00304642">
            <w:pPr>
              <w:spacing w:before="60" w:after="60"/>
            </w:pPr>
            <w:r>
              <w:t>Peer observations with stage partners to take place during eight week block to moderate learning experiences across school.</w:t>
            </w:r>
          </w:p>
        </w:tc>
        <w:tc>
          <w:tcPr>
            <w:tcW w:w="3827" w:type="dxa"/>
          </w:tcPr>
          <w:p w:rsidR="00A20E3D" w:rsidRDefault="00FC6966" w:rsidP="00304642">
            <w:pPr>
              <w:spacing w:before="60" w:after="60"/>
            </w:pPr>
            <w:r>
              <w:t>All staff</w:t>
            </w:r>
          </w:p>
        </w:tc>
        <w:tc>
          <w:tcPr>
            <w:tcW w:w="3827" w:type="dxa"/>
          </w:tcPr>
          <w:p w:rsidR="00A20E3D" w:rsidRDefault="007234CB" w:rsidP="00304642">
            <w:pPr>
              <w:spacing w:before="60" w:after="60"/>
            </w:pPr>
            <w:r>
              <w:t>Term 3</w:t>
            </w:r>
          </w:p>
        </w:tc>
        <w:tc>
          <w:tcPr>
            <w:tcW w:w="3686" w:type="dxa"/>
            <w:shd w:val="clear" w:color="auto" w:fill="auto"/>
          </w:tcPr>
          <w:p w:rsidR="00A20E3D" w:rsidRDefault="007234CB" w:rsidP="004D5E24">
            <w:r>
              <w:t>Identified learning spaces will be re-designed and pupil feedback provided on them;</w:t>
            </w:r>
          </w:p>
          <w:p w:rsidR="007234CB" w:rsidRDefault="007234CB" w:rsidP="004D5E24"/>
          <w:p w:rsidR="007234CB" w:rsidRDefault="007234CB" w:rsidP="004D5E24">
            <w:r>
              <w:t>Completion of Leuven’s scales with targeted pupils;</w:t>
            </w:r>
          </w:p>
          <w:p w:rsidR="007234CB" w:rsidRDefault="007234CB" w:rsidP="004D5E24"/>
          <w:p w:rsidR="007234CB" w:rsidRDefault="007234CB" w:rsidP="004D5E24">
            <w:r>
              <w:t>Peer observations will take place and provide next steps.</w:t>
            </w:r>
          </w:p>
        </w:tc>
      </w:tr>
      <w:tr w:rsidR="007234CB" w:rsidRPr="00793B68" w:rsidTr="004D5E24">
        <w:tc>
          <w:tcPr>
            <w:tcW w:w="3686" w:type="dxa"/>
          </w:tcPr>
          <w:p w:rsidR="007234CB" w:rsidRDefault="007234CB" w:rsidP="00304642">
            <w:pPr>
              <w:spacing w:before="60" w:after="60"/>
            </w:pPr>
            <w:r>
              <w:t>Evaluation of evidence gathered and next steps generated by staff;</w:t>
            </w:r>
          </w:p>
          <w:p w:rsidR="007234CB" w:rsidRDefault="007234CB" w:rsidP="00304642">
            <w:pPr>
              <w:spacing w:before="60" w:after="60"/>
            </w:pPr>
          </w:p>
          <w:p w:rsidR="007234CB" w:rsidRDefault="007234CB" w:rsidP="00304642">
            <w:pPr>
              <w:spacing w:before="60" w:after="60"/>
            </w:pPr>
            <w:r>
              <w:t xml:space="preserve">Evidence used to develop a play policy for Garelochhead Primary School </w:t>
            </w:r>
            <w:r w:rsidR="00FC6966">
              <w:t>– shared with parents and partners, and feedback provided.</w:t>
            </w:r>
          </w:p>
        </w:tc>
        <w:tc>
          <w:tcPr>
            <w:tcW w:w="3827" w:type="dxa"/>
          </w:tcPr>
          <w:p w:rsidR="007234CB" w:rsidRDefault="00FC6966" w:rsidP="00304642">
            <w:pPr>
              <w:spacing w:before="60" w:after="60"/>
            </w:pPr>
            <w:r>
              <w:t>Maria McArthur/Katie Howell</w:t>
            </w:r>
          </w:p>
        </w:tc>
        <w:tc>
          <w:tcPr>
            <w:tcW w:w="3827" w:type="dxa"/>
          </w:tcPr>
          <w:p w:rsidR="007234CB" w:rsidRDefault="00FC6966" w:rsidP="00304642">
            <w:pPr>
              <w:spacing w:before="60" w:after="60"/>
            </w:pPr>
            <w:r>
              <w:t>Term 4</w:t>
            </w:r>
          </w:p>
        </w:tc>
        <w:tc>
          <w:tcPr>
            <w:tcW w:w="3686" w:type="dxa"/>
            <w:shd w:val="clear" w:color="auto" w:fill="auto"/>
          </w:tcPr>
          <w:p w:rsidR="007234CB" w:rsidRDefault="00FC6966" w:rsidP="004D5E24">
            <w:r>
              <w:t>Next steps in play developed for session 2023/2024;</w:t>
            </w:r>
          </w:p>
          <w:p w:rsidR="00FC6966" w:rsidRDefault="00FC6966" w:rsidP="004D5E24"/>
          <w:p w:rsidR="00FC6966" w:rsidRDefault="00FC6966" w:rsidP="004D5E24">
            <w:r>
              <w:t>Feedback provided by partners and parents.</w:t>
            </w:r>
          </w:p>
        </w:tc>
      </w:tr>
    </w:tbl>
    <w:p w:rsidR="00317D01" w:rsidRDefault="00317D01"/>
    <w:p w:rsidR="00F56095" w:rsidRDefault="00F56095"/>
    <w:p w:rsidR="00F56095" w:rsidRDefault="00F56095"/>
    <w:p w:rsidR="00F56095" w:rsidRDefault="00F56095"/>
    <w:p w:rsidR="00F56095" w:rsidRDefault="00F56095"/>
    <w:p w:rsidR="00F56095" w:rsidRDefault="00F56095"/>
    <w:p w:rsidR="005336A6" w:rsidRDefault="005336A6">
      <w:bookmarkStart w:id="1" w:name="_GoBack"/>
      <w:bookmarkEnd w:id="1"/>
    </w:p>
    <w:sectPr w:rsidR="005336A6" w:rsidSect="00CD3D34">
      <w:headerReference w:type="default" r:id="rId10"/>
      <w:footerReference w:type="default" r:id="rId11"/>
      <w:headerReference w:type="first" r:id="rId12"/>
      <w:pgSz w:w="16838" w:h="11906" w:orient="landscape"/>
      <w:pgMar w:top="851"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0C" w:rsidRDefault="00BD7A0C" w:rsidP="00A3028F">
      <w:pPr>
        <w:spacing w:after="0" w:line="240" w:lineRule="auto"/>
      </w:pPr>
      <w:r>
        <w:separator/>
      </w:r>
    </w:p>
  </w:endnote>
  <w:endnote w:type="continuationSeparator" w:id="0">
    <w:p w:rsidR="00BD7A0C" w:rsidRDefault="00BD7A0C" w:rsidP="00A3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0C" w:rsidRDefault="00BD7A0C">
    <w:pPr>
      <w:pStyle w:val="Footer"/>
    </w:pPr>
    <w:r>
      <w:rPr>
        <w:noProof/>
        <w:lang w:eastAsia="en-GB"/>
      </w:rPr>
      <mc:AlternateContent>
        <mc:Choice Requires="wps">
          <w:drawing>
            <wp:anchor distT="45720" distB="45720" distL="114300" distR="114300" simplePos="0" relativeHeight="251664384" behindDoc="0" locked="0" layoutInCell="1" allowOverlap="1" wp14:anchorId="22043898" wp14:editId="16FBD7F1">
              <wp:simplePos x="0" y="0"/>
              <wp:positionH relativeFrom="column">
                <wp:posOffset>-435610</wp:posOffset>
              </wp:positionH>
              <wp:positionV relativeFrom="paragraph">
                <wp:posOffset>63175</wp:posOffset>
              </wp:positionV>
              <wp:extent cx="9643110" cy="222885"/>
              <wp:effectExtent l="0" t="0" r="1524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222885"/>
                      </a:xfrm>
                      <a:prstGeom prst="rect">
                        <a:avLst/>
                      </a:prstGeom>
                      <a:solidFill>
                        <a:srgbClr val="FFFFFF"/>
                      </a:solidFill>
                      <a:ln w="9525">
                        <a:solidFill>
                          <a:schemeClr val="accent1">
                            <a:lumMod val="50000"/>
                          </a:schemeClr>
                        </a:solidFill>
                        <a:miter lim="800000"/>
                        <a:headEnd/>
                        <a:tailEnd/>
                      </a:ln>
                    </wps:spPr>
                    <wps:txbx>
                      <w:txbxContent>
                        <w:p w:rsidR="00BD7A0C" w:rsidRPr="003E0131" w:rsidRDefault="00BD7A0C"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8A4812">
                            <w:rPr>
                              <w:b/>
                              <w:noProof/>
                              <w:color w:val="1F4E79" w:themeColor="accent1" w:themeShade="80"/>
                              <w:sz w:val="16"/>
                              <w:szCs w:val="16"/>
                            </w:rPr>
                            <w:t>18</w:t>
                          </w:r>
                          <w:r w:rsidRPr="003E0131">
                            <w:rPr>
                              <w:b/>
                              <w:noProof/>
                              <w:color w:val="1F4E79" w:themeColor="accent1" w:themeShade="8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43898" id="_x0000_t202" coordsize="21600,21600" o:spt="202" path="m,l,21600r21600,l21600,xe">
              <v:stroke joinstyle="miter"/>
              <v:path gradientshapeok="t" o:connecttype="rect"/>
            </v:shapetype>
            <v:shape id="_x0000_s1028" type="#_x0000_t202" style="position:absolute;margin-left:-34.3pt;margin-top:4.95pt;width:759.3pt;height:17.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" strokecolor="#1f4d78 [1604]">
              <v:textbox>
                <w:txbxContent>
                  <w:p w:rsidR="00BD7A0C" w:rsidRPr="003E0131" w:rsidRDefault="00BD7A0C"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8A4812">
                      <w:rPr>
                        <w:b/>
                        <w:noProof/>
                        <w:color w:val="1F4E79" w:themeColor="accent1" w:themeShade="80"/>
                        <w:sz w:val="16"/>
                        <w:szCs w:val="16"/>
                      </w:rPr>
                      <w:t>18</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0C" w:rsidRDefault="00BD7A0C" w:rsidP="00A3028F">
      <w:pPr>
        <w:spacing w:after="0" w:line="240" w:lineRule="auto"/>
      </w:pPr>
      <w:r>
        <w:separator/>
      </w:r>
    </w:p>
  </w:footnote>
  <w:footnote w:type="continuationSeparator" w:id="0">
    <w:p w:rsidR="00BD7A0C" w:rsidRDefault="00BD7A0C" w:rsidP="00A3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0C" w:rsidRDefault="00BD7A0C">
    <w:pPr>
      <w:pStyle w:val="Header"/>
    </w:pPr>
    <w:r>
      <w:rPr>
        <w:noProof/>
        <w:lang w:eastAsia="en-GB"/>
      </w:rPr>
      <w:drawing>
        <wp:anchor distT="0" distB="0" distL="114300" distR="114300" simplePos="0" relativeHeight="251668480" behindDoc="0" locked="0" layoutInCell="1" allowOverlap="1" wp14:anchorId="21BF2C00" wp14:editId="3E07AD3A">
          <wp:simplePos x="0" y="0"/>
          <wp:positionH relativeFrom="column">
            <wp:posOffset>-359248</wp:posOffset>
          </wp:positionH>
          <wp:positionV relativeFrom="paragraph">
            <wp:posOffset>-123825</wp:posOffset>
          </wp:positionV>
          <wp:extent cx="605155" cy="52324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sidRPr="00A3028F">
      <w:rPr>
        <w:noProof/>
        <w:lang w:eastAsia="en-GB"/>
      </w:rPr>
      <mc:AlternateContent>
        <mc:Choice Requires="wps">
          <w:drawing>
            <wp:anchor distT="45720" distB="45720" distL="114300" distR="114300" simplePos="0" relativeHeight="251666432" behindDoc="0" locked="0" layoutInCell="1" allowOverlap="1" wp14:anchorId="3E344C10" wp14:editId="7756E1F1">
              <wp:simplePos x="0" y="0"/>
              <wp:positionH relativeFrom="column">
                <wp:posOffset>-436245</wp:posOffset>
              </wp:positionH>
              <wp:positionV relativeFrom="paragraph">
                <wp:posOffset>-183515</wp:posOffset>
              </wp:positionV>
              <wp:extent cx="9643110" cy="1404620"/>
              <wp:effectExtent l="0" t="0" r="1524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1404620"/>
                      </a:xfrm>
                      <a:prstGeom prst="rect">
                        <a:avLst/>
                      </a:prstGeom>
                      <a:solidFill>
                        <a:srgbClr val="FFFFFF"/>
                      </a:solidFill>
                      <a:ln w="9525">
                        <a:solidFill>
                          <a:schemeClr val="accent1">
                            <a:lumMod val="50000"/>
                          </a:schemeClr>
                        </a:solidFill>
                        <a:miter lim="800000"/>
                        <a:headEnd/>
                        <a:tailEnd/>
                      </a:ln>
                    </wps:spPr>
                    <wps:txbx>
                      <w:txbxContent>
                        <w:p w:rsidR="00BD7A0C" w:rsidRDefault="00BD7A0C" w:rsidP="00A3028F">
                          <w:pPr>
                            <w:spacing w:after="0" w:line="240" w:lineRule="auto"/>
                            <w:ind w:left="720" w:firstLine="720"/>
                            <w:rPr>
                              <w:color w:val="1F4E79" w:themeColor="accent1" w:themeShade="80"/>
                              <w:sz w:val="24"/>
                              <w:szCs w:val="24"/>
                            </w:rPr>
                          </w:pPr>
                        </w:p>
                        <w:p w:rsidR="00BD7A0C" w:rsidRPr="003E0131" w:rsidRDefault="00BD7A0C" w:rsidP="00A3028F">
                          <w:pPr>
                            <w:spacing w:after="0" w:line="240" w:lineRule="auto"/>
                            <w:ind w:left="720" w:firstLine="720"/>
                            <w:rPr>
                              <w:color w:val="1F4E79" w:themeColor="accent1" w:themeShade="80"/>
                            </w:rPr>
                          </w:pPr>
                          <w:r>
                            <w:rPr>
                              <w:color w:val="1F4E79" w:themeColor="accent1" w:themeShade="80"/>
                            </w:rPr>
                            <w:t>Establishment Improvement Plan | 2022 - 2023</w:t>
                          </w:r>
                        </w:p>
                        <w:p w:rsidR="00BD7A0C" w:rsidRPr="003E0131" w:rsidRDefault="00BD7A0C" w:rsidP="00A3028F">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44C10" id="_x0000_t202" coordsize="21600,21600" o:spt="202" path="m,l,21600r21600,l21600,xe">
              <v:stroke joinstyle="miter"/>
              <v:path gradientshapeok="t" o:connecttype="rect"/>
            </v:shapetype>
            <v:shape id="_x0000_s1027" type="#_x0000_t202" style="position:absolute;margin-left:-34.35pt;margin-top:-14.45pt;width:759.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" strokecolor="#1f4d78 [1604]">
              <v:textbox style="mso-fit-shape-to-text:t">
                <w:txbxContent>
                  <w:p w:rsidR="00BD7A0C" w:rsidRDefault="00BD7A0C" w:rsidP="00A3028F">
                    <w:pPr>
                      <w:spacing w:after="0" w:line="240" w:lineRule="auto"/>
                      <w:ind w:left="720" w:firstLine="720"/>
                      <w:rPr>
                        <w:color w:val="1F4E79" w:themeColor="accent1" w:themeShade="80"/>
                        <w:sz w:val="24"/>
                        <w:szCs w:val="24"/>
                      </w:rPr>
                    </w:pPr>
                  </w:p>
                  <w:p w:rsidR="00BD7A0C" w:rsidRPr="003E0131" w:rsidRDefault="00BD7A0C" w:rsidP="00A3028F">
                    <w:pPr>
                      <w:spacing w:after="0" w:line="240" w:lineRule="auto"/>
                      <w:ind w:left="720" w:firstLine="720"/>
                      <w:rPr>
                        <w:color w:val="1F4E79" w:themeColor="accent1" w:themeShade="80"/>
                      </w:rPr>
                    </w:pPr>
                    <w:r>
                      <w:rPr>
                        <w:color w:val="1F4E79" w:themeColor="accent1" w:themeShade="80"/>
                      </w:rPr>
                      <w:t>Establishment Improvement Plan | 2022 - 2023</w:t>
                    </w:r>
                  </w:p>
                  <w:p w:rsidR="00BD7A0C" w:rsidRPr="003E0131" w:rsidRDefault="00BD7A0C" w:rsidP="00A3028F">
                    <w:pPr>
                      <w:spacing w:after="0" w:line="240" w:lineRule="auto"/>
                      <w:rPr>
                        <w:color w:val="1F4E79" w:themeColor="accent1" w:themeShade="80"/>
                        <w:sz w:val="24"/>
                        <w:szCs w:val="24"/>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0C" w:rsidRDefault="00BD7A0C">
    <w:pPr>
      <w:pStyle w:val="Header"/>
    </w:pPr>
    <w:r w:rsidRPr="00A3028F">
      <w:rPr>
        <w:noProof/>
        <w:lang w:eastAsia="en-GB"/>
      </w:rPr>
      <w:drawing>
        <wp:anchor distT="0" distB="0" distL="114300" distR="114300" simplePos="0" relativeHeight="251659264" behindDoc="0" locked="0" layoutInCell="1" allowOverlap="1" wp14:anchorId="189FD0F4" wp14:editId="461FE6B3">
          <wp:simplePos x="0" y="0"/>
          <wp:positionH relativeFrom="column">
            <wp:posOffset>3722843</wp:posOffset>
          </wp:positionH>
          <wp:positionV relativeFrom="paragraph">
            <wp:posOffset>405130</wp:posOffset>
          </wp:positionV>
          <wp:extent cx="1219200" cy="1054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19200" cy="1054100"/>
                  </a:xfrm>
                  <a:prstGeom prst="rect">
                    <a:avLst/>
                  </a:prstGeom>
                </pic:spPr>
              </pic:pic>
            </a:graphicData>
          </a:graphic>
        </wp:anchor>
      </w:drawing>
    </w:r>
    <w:r w:rsidRPr="00A3028F">
      <w:rPr>
        <w:noProof/>
        <w:lang w:eastAsia="en-GB"/>
      </w:rPr>
      <mc:AlternateContent>
        <mc:Choice Requires="wps">
          <w:drawing>
            <wp:anchor distT="45720" distB="45720" distL="114300" distR="114300" simplePos="0" relativeHeight="251660288" behindDoc="0" locked="0" layoutInCell="1" allowOverlap="1" wp14:anchorId="1104D351" wp14:editId="012B827A">
              <wp:simplePos x="0" y="0"/>
              <wp:positionH relativeFrom="column">
                <wp:posOffset>1647825</wp:posOffset>
              </wp:positionH>
              <wp:positionV relativeFrom="paragraph">
                <wp:posOffset>1530350</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BD7A0C" w:rsidRPr="00A3028F" w:rsidRDefault="00BD7A0C" w:rsidP="00A3028F">
                          <w:pPr>
                            <w:jc w:val="center"/>
                            <w:rPr>
                              <w:color w:val="1F4E79" w:themeColor="accent1" w:themeShade="80"/>
                            </w:rPr>
                          </w:pPr>
                          <w:r w:rsidRPr="00A3028F">
                            <w:rPr>
                              <w:color w:val="1F4E79" w:themeColor="accent1" w:themeShade="80"/>
                            </w:rPr>
                            <w:t>Education</w:t>
                          </w:r>
                        </w:p>
                        <w:p w:rsidR="00BD7A0C" w:rsidRDefault="00BD7A0C" w:rsidP="00A3028F">
                          <w:pPr>
                            <w:jc w:val="center"/>
                            <w:rPr>
                              <w:color w:val="1F4E79" w:themeColor="accent1" w:themeShade="80"/>
                              <w:sz w:val="36"/>
                              <w:szCs w:val="36"/>
                            </w:rPr>
                          </w:pPr>
                        </w:p>
                        <w:p w:rsidR="00BD7A0C" w:rsidRDefault="00BD7A0C" w:rsidP="00A3028F">
                          <w:pPr>
                            <w:jc w:val="center"/>
                            <w:rPr>
                              <w:color w:val="1F4E79" w:themeColor="accent1" w:themeShade="80"/>
                              <w:sz w:val="36"/>
                              <w:szCs w:val="36"/>
                            </w:rPr>
                          </w:pPr>
                          <w:r>
                            <w:rPr>
                              <w:color w:val="1F4E79" w:themeColor="accent1" w:themeShade="80"/>
                              <w:sz w:val="36"/>
                              <w:szCs w:val="36"/>
                            </w:rPr>
                            <w:t>Establishment Improvement Plan</w:t>
                          </w:r>
                        </w:p>
                        <w:p w:rsidR="00BD7A0C" w:rsidRPr="003E0131" w:rsidRDefault="00BD7A0C" w:rsidP="00A3028F">
                          <w:pPr>
                            <w:jc w:val="center"/>
                            <w:rPr>
                              <w:color w:val="1F4E79" w:themeColor="accent1" w:themeShade="80"/>
                              <w:sz w:val="36"/>
                              <w:szCs w:val="36"/>
                            </w:rPr>
                          </w:pPr>
                          <w:r>
                            <w:rPr>
                              <w:color w:val="1F4E79" w:themeColor="accent1" w:themeShade="80"/>
                              <w:sz w:val="36"/>
                              <w:szCs w:val="36"/>
                            </w:rPr>
                            <w:t>2022 - 2023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4D351" id="_x0000_t202" coordsize="21600,21600" o:spt="202" path="m,l,21600r21600,l21600,xe">
              <v:stroke joinstyle="miter"/>
              <v:path gradientshapeok="t" o:connecttype="rect"/>
            </v:shapetype>
            <v:shape id="_x0000_s1029" type="#_x0000_t202" style="position:absolute;margin-left:129.75pt;margin-top:120.5pt;width:423.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" stroked="f">
              <v:textbox style="mso-fit-shape-to-text:t">
                <w:txbxContent>
                  <w:p w:rsidR="00BD7A0C" w:rsidRPr="00A3028F" w:rsidRDefault="00BD7A0C" w:rsidP="00A3028F">
                    <w:pPr>
                      <w:jc w:val="center"/>
                      <w:rPr>
                        <w:color w:val="1F4E79" w:themeColor="accent1" w:themeShade="80"/>
                      </w:rPr>
                    </w:pPr>
                    <w:r w:rsidRPr="00A3028F">
                      <w:rPr>
                        <w:color w:val="1F4E79" w:themeColor="accent1" w:themeShade="80"/>
                      </w:rPr>
                      <w:t>Education</w:t>
                    </w:r>
                  </w:p>
                  <w:p w:rsidR="00BD7A0C" w:rsidRDefault="00BD7A0C" w:rsidP="00A3028F">
                    <w:pPr>
                      <w:jc w:val="center"/>
                      <w:rPr>
                        <w:color w:val="1F4E79" w:themeColor="accent1" w:themeShade="80"/>
                        <w:sz w:val="36"/>
                        <w:szCs w:val="36"/>
                      </w:rPr>
                    </w:pPr>
                  </w:p>
                  <w:p w:rsidR="00BD7A0C" w:rsidRDefault="00BD7A0C" w:rsidP="00A3028F">
                    <w:pPr>
                      <w:jc w:val="center"/>
                      <w:rPr>
                        <w:color w:val="1F4E79" w:themeColor="accent1" w:themeShade="80"/>
                        <w:sz w:val="36"/>
                        <w:szCs w:val="36"/>
                      </w:rPr>
                    </w:pPr>
                    <w:r>
                      <w:rPr>
                        <w:color w:val="1F4E79" w:themeColor="accent1" w:themeShade="80"/>
                        <w:sz w:val="36"/>
                        <w:szCs w:val="36"/>
                      </w:rPr>
                      <w:t>Establishment Improvement Plan</w:t>
                    </w:r>
                  </w:p>
                  <w:p w:rsidR="00BD7A0C" w:rsidRPr="003E0131" w:rsidRDefault="00BD7A0C" w:rsidP="00A3028F">
                    <w:pPr>
                      <w:jc w:val="center"/>
                      <w:rPr>
                        <w:color w:val="1F4E79" w:themeColor="accent1" w:themeShade="80"/>
                        <w:sz w:val="36"/>
                        <w:szCs w:val="36"/>
                      </w:rPr>
                    </w:pPr>
                    <w:r>
                      <w:rPr>
                        <w:color w:val="1F4E79" w:themeColor="accent1" w:themeShade="80"/>
                        <w:sz w:val="36"/>
                        <w:szCs w:val="36"/>
                      </w:rPr>
                      <w:t>2022 - 2023</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7C0DC4"/>
    <w:multiLevelType w:val="multilevel"/>
    <w:tmpl w:val="7F9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E67AA"/>
    <w:multiLevelType w:val="hybridMultilevel"/>
    <w:tmpl w:val="5DC82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604ABA"/>
    <w:multiLevelType w:val="hybridMultilevel"/>
    <w:tmpl w:val="1AA0C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167E2C"/>
    <w:multiLevelType w:val="hybridMultilevel"/>
    <w:tmpl w:val="73DC4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411151"/>
    <w:multiLevelType w:val="multilevel"/>
    <w:tmpl w:val="026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CB57DB"/>
    <w:multiLevelType w:val="multilevel"/>
    <w:tmpl w:val="65E4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F6539"/>
    <w:multiLevelType w:val="multilevel"/>
    <w:tmpl w:val="0CE4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61CFA"/>
    <w:multiLevelType w:val="multilevel"/>
    <w:tmpl w:val="A284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A682C"/>
    <w:multiLevelType w:val="hybridMultilevel"/>
    <w:tmpl w:val="CFF2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6155BE"/>
    <w:multiLevelType w:val="hybridMultilevel"/>
    <w:tmpl w:val="25520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DA30A0"/>
    <w:multiLevelType w:val="hybridMultilevel"/>
    <w:tmpl w:val="5674226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5CA26B2E"/>
    <w:multiLevelType w:val="hybridMultilevel"/>
    <w:tmpl w:val="8DCA0524"/>
    <w:lvl w:ilvl="0" w:tplc="8F5C4636">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460D76"/>
    <w:multiLevelType w:val="multilevel"/>
    <w:tmpl w:val="58F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860A6E"/>
    <w:multiLevelType w:val="hybridMultilevel"/>
    <w:tmpl w:val="A85C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83115"/>
    <w:multiLevelType w:val="hybridMultilevel"/>
    <w:tmpl w:val="47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887A43"/>
    <w:multiLevelType w:val="hybridMultilevel"/>
    <w:tmpl w:val="516ADE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D3A1D8D"/>
    <w:multiLevelType w:val="hybridMultilevel"/>
    <w:tmpl w:val="B76E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426E2A"/>
    <w:multiLevelType w:val="hybridMultilevel"/>
    <w:tmpl w:val="FAF086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8A367E3"/>
    <w:multiLevelType w:val="hybridMultilevel"/>
    <w:tmpl w:val="7736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95D93"/>
    <w:multiLevelType w:val="hybridMultilevel"/>
    <w:tmpl w:val="4FF493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0"/>
  </w:num>
  <w:num w:numId="3">
    <w:abstractNumId w:val="6"/>
  </w:num>
  <w:num w:numId="4">
    <w:abstractNumId w:val="7"/>
  </w:num>
  <w:num w:numId="5">
    <w:abstractNumId w:val="12"/>
  </w:num>
  <w:num w:numId="6">
    <w:abstractNumId w:val="21"/>
  </w:num>
  <w:num w:numId="7">
    <w:abstractNumId w:val="13"/>
  </w:num>
  <w:num w:numId="8">
    <w:abstractNumId w:val="3"/>
  </w:num>
  <w:num w:numId="9">
    <w:abstractNumId w:val="4"/>
  </w:num>
  <w:num w:numId="10">
    <w:abstractNumId w:val="17"/>
  </w:num>
  <w:num w:numId="11">
    <w:abstractNumId w:val="2"/>
  </w:num>
  <w:num w:numId="12">
    <w:abstractNumId w:val="16"/>
  </w:num>
  <w:num w:numId="13">
    <w:abstractNumId w:val="18"/>
  </w:num>
  <w:num w:numId="14">
    <w:abstractNumId w:val="20"/>
  </w:num>
  <w:num w:numId="15">
    <w:abstractNumId w:val="14"/>
  </w:num>
  <w:num w:numId="16">
    <w:abstractNumId w:val="1"/>
  </w:num>
  <w:num w:numId="17">
    <w:abstractNumId w:val="10"/>
  </w:num>
  <w:num w:numId="18">
    <w:abstractNumId w:val="5"/>
  </w:num>
  <w:num w:numId="19">
    <w:abstractNumId w:val="15"/>
  </w:num>
  <w:num w:numId="20">
    <w:abstractNumId w:val="8"/>
  </w:num>
  <w:num w:numId="21">
    <w:abstractNumId w:val="9"/>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8F"/>
    <w:rsid w:val="00074B92"/>
    <w:rsid w:val="000B6E26"/>
    <w:rsid w:val="00122F5E"/>
    <w:rsid w:val="00155BF3"/>
    <w:rsid w:val="00192197"/>
    <w:rsid w:val="001A3182"/>
    <w:rsid w:val="001C1987"/>
    <w:rsid w:val="001D3985"/>
    <w:rsid w:val="002811BD"/>
    <w:rsid w:val="002813A5"/>
    <w:rsid w:val="002C5894"/>
    <w:rsid w:val="002D1E0C"/>
    <w:rsid w:val="002E4E5D"/>
    <w:rsid w:val="002E6E43"/>
    <w:rsid w:val="002F2B32"/>
    <w:rsid w:val="00304642"/>
    <w:rsid w:val="00317D01"/>
    <w:rsid w:val="00330B22"/>
    <w:rsid w:val="00364630"/>
    <w:rsid w:val="0037780C"/>
    <w:rsid w:val="00384BA4"/>
    <w:rsid w:val="003B7550"/>
    <w:rsid w:val="003C75EF"/>
    <w:rsid w:val="003E4DD6"/>
    <w:rsid w:val="00411536"/>
    <w:rsid w:val="004175BE"/>
    <w:rsid w:val="00450749"/>
    <w:rsid w:val="00452BF6"/>
    <w:rsid w:val="00464E2B"/>
    <w:rsid w:val="004929D8"/>
    <w:rsid w:val="004A6206"/>
    <w:rsid w:val="004C0644"/>
    <w:rsid w:val="004D5E24"/>
    <w:rsid w:val="004D791E"/>
    <w:rsid w:val="004E08A1"/>
    <w:rsid w:val="004F4551"/>
    <w:rsid w:val="0050285C"/>
    <w:rsid w:val="005217C2"/>
    <w:rsid w:val="005336A6"/>
    <w:rsid w:val="00536301"/>
    <w:rsid w:val="00541DF4"/>
    <w:rsid w:val="00582AFE"/>
    <w:rsid w:val="005C6C5C"/>
    <w:rsid w:val="005F01AE"/>
    <w:rsid w:val="00612B29"/>
    <w:rsid w:val="0062411B"/>
    <w:rsid w:val="00657F54"/>
    <w:rsid w:val="00720666"/>
    <w:rsid w:val="007234CB"/>
    <w:rsid w:val="00741768"/>
    <w:rsid w:val="00742D3E"/>
    <w:rsid w:val="00745C65"/>
    <w:rsid w:val="007700C2"/>
    <w:rsid w:val="007D1CE2"/>
    <w:rsid w:val="00822D52"/>
    <w:rsid w:val="00866968"/>
    <w:rsid w:val="008A4812"/>
    <w:rsid w:val="008B44EB"/>
    <w:rsid w:val="008B6D37"/>
    <w:rsid w:val="00916168"/>
    <w:rsid w:val="009210A0"/>
    <w:rsid w:val="00931F8A"/>
    <w:rsid w:val="00933950"/>
    <w:rsid w:val="00960921"/>
    <w:rsid w:val="00966308"/>
    <w:rsid w:val="009737D2"/>
    <w:rsid w:val="00A06847"/>
    <w:rsid w:val="00A20E3D"/>
    <w:rsid w:val="00A25040"/>
    <w:rsid w:val="00A3028F"/>
    <w:rsid w:val="00A83F9E"/>
    <w:rsid w:val="00AC2C89"/>
    <w:rsid w:val="00AC75A8"/>
    <w:rsid w:val="00AD5BBA"/>
    <w:rsid w:val="00B522B0"/>
    <w:rsid w:val="00B577D2"/>
    <w:rsid w:val="00B72A52"/>
    <w:rsid w:val="00BD7A0C"/>
    <w:rsid w:val="00BE2F23"/>
    <w:rsid w:val="00C00233"/>
    <w:rsid w:val="00C41E45"/>
    <w:rsid w:val="00C5743D"/>
    <w:rsid w:val="00C664CE"/>
    <w:rsid w:val="00C728F0"/>
    <w:rsid w:val="00C87549"/>
    <w:rsid w:val="00C97833"/>
    <w:rsid w:val="00CA583F"/>
    <w:rsid w:val="00CA7B00"/>
    <w:rsid w:val="00CD3D34"/>
    <w:rsid w:val="00D33CD9"/>
    <w:rsid w:val="00D34CF3"/>
    <w:rsid w:val="00D4197C"/>
    <w:rsid w:val="00DC152F"/>
    <w:rsid w:val="00DC2612"/>
    <w:rsid w:val="00DE411D"/>
    <w:rsid w:val="00DE7DFF"/>
    <w:rsid w:val="00E01849"/>
    <w:rsid w:val="00E1228F"/>
    <w:rsid w:val="00E30683"/>
    <w:rsid w:val="00E37F3C"/>
    <w:rsid w:val="00E532ED"/>
    <w:rsid w:val="00E72354"/>
    <w:rsid w:val="00EE30CB"/>
    <w:rsid w:val="00EE351A"/>
    <w:rsid w:val="00F4067F"/>
    <w:rsid w:val="00F41A01"/>
    <w:rsid w:val="00F4539E"/>
    <w:rsid w:val="00F51F55"/>
    <w:rsid w:val="00F56095"/>
    <w:rsid w:val="00F661DC"/>
    <w:rsid w:val="00FB7DBA"/>
    <w:rsid w:val="00FC6966"/>
    <w:rsid w:val="00FE0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4982BE"/>
  <w15:chartTrackingRefBased/>
  <w15:docId w15:val="{32000884-E668-45E9-B53C-79BE8841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8F"/>
  </w:style>
  <w:style w:type="paragraph" w:styleId="Footer">
    <w:name w:val="footer"/>
    <w:basedOn w:val="Normal"/>
    <w:link w:val="FooterChar"/>
    <w:uiPriority w:val="99"/>
    <w:unhideWhenUsed/>
    <w:rsid w:val="00A3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8F"/>
  </w:style>
  <w:style w:type="paragraph" w:styleId="ListParagraph">
    <w:name w:val="List Paragraph"/>
    <w:basedOn w:val="Normal"/>
    <w:uiPriority w:val="34"/>
    <w:qFormat/>
    <w:rsid w:val="00A3028F"/>
    <w:pPr>
      <w:ind w:left="720"/>
      <w:contextualSpacing/>
    </w:pPr>
  </w:style>
  <w:style w:type="table" w:styleId="TableGrid">
    <w:name w:val="Table Grid"/>
    <w:basedOn w:val="TableNormal"/>
    <w:uiPriority w:val="39"/>
    <w:rsid w:val="00F4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39E"/>
    <w:rPr>
      <w:color w:val="0563C1" w:themeColor="hyperlink"/>
      <w:u w:val="single"/>
    </w:rPr>
  </w:style>
  <w:style w:type="paragraph" w:styleId="CommentText">
    <w:name w:val="annotation text"/>
    <w:basedOn w:val="Normal"/>
    <w:link w:val="CommentTextChar"/>
    <w:uiPriority w:val="99"/>
    <w:semiHidden/>
    <w:unhideWhenUsed/>
    <w:rsid w:val="00FC6966"/>
    <w:pPr>
      <w:spacing w:line="240" w:lineRule="auto"/>
    </w:pPr>
    <w:rPr>
      <w:sz w:val="20"/>
      <w:szCs w:val="20"/>
    </w:rPr>
  </w:style>
  <w:style w:type="character" w:customStyle="1" w:styleId="CommentTextChar">
    <w:name w:val="Comment Text Char"/>
    <w:basedOn w:val="DefaultParagraphFont"/>
    <w:link w:val="CommentText"/>
    <w:uiPriority w:val="99"/>
    <w:semiHidden/>
    <w:rsid w:val="00FC6966"/>
    <w:rPr>
      <w:sz w:val="20"/>
      <w:szCs w:val="20"/>
    </w:rPr>
  </w:style>
  <w:style w:type="character" w:styleId="CommentReference">
    <w:name w:val="annotation reference"/>
    <w:basedOn w:val="DefaultParagraphFont"/>
    <w:uiPriority w:val="99"/>
    <w:semiHidden/>
    <w:unhideWhenUsed/>
    <w:rsid w:val="00FC6966"/>
    <w:rPr>
      <w:sz w:val="16"/>
      <w:szCs w:val="16"/>
    </w:rPr>
  </w:style>
  <w:style w:type="paragraph" w:styleId="BalloonText">
    <w:name w:val="Balloon Text"/>
    <w:basedOn w:val="Normal"/>
    <w:link w:val="BalloonTextChar"/>
    <w:uiPriority w:val="99"/>
    <w:semiHidden/>
    <w:unhideWhenUsed/>
    <w:rsid w:val="00FC6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647286">
      <w:bodyDiv w:val="1"/>
      <w:marLeft w:val="0"/>
      <w:marRight w:val="0"/>
      <w:marTop w:val="0"/>
      <w:marBottom w:val="0"/>
      <w:divBdr>
        <w:top w:val="none" w:sz="0" w:space="0" w:color="auto"/>
        <w:left w:val="none" w:sz="0" w:space="0" w:color="auto"/>
        <w:bottom w:val="none" w:sz="0" w:space="0" w:color="auto"/>
        <w:right w:val="none" w:sz="0" w:space="0" w:color="auto"/>
      </w:divBdr>
    </w:div>
    <w:div w:id="14157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mly.co/blog/leuven-sc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29B9-677B-4CED-A2D3-1CE97193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Guy, Hannah</cp:lastModifiedBy>
  <cp:revision>6</cp:revision>
  <dcterms:created xsi:type="dcterms:W3CDTF">2022-11-08T23:51:00Z</dcterms:created>
  <dcterms:modified xsi:type="dcterms:W3CDTF">2023-04-25T13:10:00Z</dcterms:modified>
</cp:coreProperties>
</file>